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7FCAB7" w14:textId="37801A20" w:rsidR="00C86539" w:rsidRPr="00C52398" w:rsidRDefault="00C86539" w:rsidP="00C86539">
      <w:pPr>
        <w:rPr>
          <w:rFonts w:ascii="Arial" w:hAnsi="Arial" w:cs="Arial"/>
          <w:b/>
          <w:bCs/>
          <w:noProof/>
          <w:sz w:val="24"/>
          <w:szCs w:val="24"/>
          <w:lang w:val="en-US"/>
        </w:rPr>
      </w:pPr>
      <w:bookmarkStart w:id="0" w:name="Title"/>
      <w:bookmarkStart w:id="1" w:name="DocumentFor"/>
      <w:bookmarkStart w:id="2" w:name="_Hlk3548187"/>
      <w:bookmarkEnd w:id="0"/>
      <w:bookmarkEnd w:id="1"/>
      <w:r w:rsidRPr="00C52398">
        <w:rPr>
          <w:rFonts w:ascii="Arial" w:hAnsi="Arial" w:cs="Arial"/>
          <w:b/>
          <w:bCs/>
          <w:noProof/>
          <w:sz w:val="24"/>
          <w:szCs w:val="24"/>
          <w:lang w:val="en-US"/>
        </w:rPr>
        <w:t>3GPP TSG-RAN WG4 Meeting # 10</w:t>
      </w:r>
      <w:r>
        <w:rPr>
          <w:rFonts w:ascii="Arial" w:hAnsi="Arial" w:cs="Arial"/>
          <w:b/>
          <w:bCs/>
          <w:noProof/>
          <w:sz w:val="24"/>
          <w:szCs w:val="24"/>
          <w:lang w:val="en-US"/>
        </w:rPr>
        <w:t>5</w:t>
      </w:r>
      <w:r w:rsidRPr="00C52398">
        <w:rPr>
          <w:rFonts w:ascii="Arial" w:hAnsi="Arial" w:cs="Arial"/>
          <w:b/>
          <w:bCs/>
          <w:noProof/>
          <w:sz w:val="24"/>
          <w:szCs w:val="24"/>
          <w:lang w:val="en-US"/>
        </w:rPr>
        <w:tab/>
      </w:r>
      <w:r w:rsidRPr="00C52398">
        <w:rPr>
          <w:rFonts w:ascii="Arial" w:hAnsi="Arial" w:cs="Arial"/>
          <w:b/>
          <w:bCs/>
          <w:noProof/>
          <w:sz w:val="24"/>
          <w:szCs w:val="24"/>
          <w:lang w:val="en-US"/>
        </w:rPr>
        <w:tab/>
      </w:r>
      <w:r>
        <w:rPr>
          <w:rFonts w:ascii="Arial" w:hAnsi="Arial" w:cs="Arial"/>
          <w:b/>
          <w:bCs/>
          <w:noProof/>
          <w:sz w:val="24"/>
          <w:szCs w:val="24"/>
          <w:lang w:val="en-US"/>
        </w:rPr>
        <w:t xml:space="preserve">                              </w:t>
      </w:r>
      <w:r>
        <w:rPr>
          <w:rFonts w:ascii="Arial" w:hAnsi="Arial" w:cs="Arial"/>
          <w:b/>
          <w:bCs/>
          <w:noProof/>
          <w:sz w:val="24"/>
          <w:szCs w:val="24"/>
          <w:lang w:val="en-US"/>
        </w:rPr>
        <w:tab/>
      </w:r>
      <w:r>
        <w:rPr>
          <w:rFonts w:ascii="Arial" w:hAnsi="Arial" w:cs="Arial"/>
          <w:b/>
          <w:bCs/>
          <w:noProof/>
          <w:sz w:val="24"/>
          <w:szCs w:val="24"/>
          <w:lang w:val="en-US"/>
        </w:rPr>
        <w:tab/>
        <w:t xml:space="preserve">         </w:t>
      </w:r>
      <w:r w:rsidR="002F6DB1">
        <w:rPr>
          <w:rFonts w:ascii="Arial" w:hAnsi="Arial" w:cs="Arial"/>
          <w:b/>
          <w:bCs/>
          <w:noProof/>
          <w:sz w:val="24"/>
          <w:szCs w:val="24"/>
          <w:lang w:val="en-US"/>
        </w:rPr>
        <w:t>R4-2218587</w:t>
      </w:r>
      <w:bookmarkStart w:id="3" w:name="_GoBack"/>
      <w:bookmarkEnd w:id="3"/>
    </w:p>
    <w:p w14:paraId="7A84EB96" w14:textId="1890AD44" w:rsidR="001F4DFC" w:rsidRPr="00C52398" w:rsidRDefault="00C86539" w:rsidP="00C86539">
      <w:pPr>
        <w:rPr>
          <w:rFonts w:ascii="Arial" w:hAnsi="Arial" w:cs="Arial"/>
          <w:b/>
          <w:bCs/>
          <w:noProof/>
          <w:sz w:val="24"/>
          <w:szCs w:val="24"/>
          <w:lang w:val="en-US"/>
        </w:rPr>
      </w:pPr>
      <w:r>
        <w:rPr>
          <w:rFonts w:ascii="Arial" w:hAnsi="Arial" w:cs="Arial"/>
          <w:b/>
          <w:bCs/>
          <w:noProof/>
          <w:sz w:val="24"/>
          <w:szCs w:val="24"/>
          <w:lang w:val="en-US"/>
        </w:rPr>
        <w:t>Toulouse</w:t>
      </w:r>
      <w:r w:rsidRPr="00C52398">
        <w:rPr>
          <w:rFonts w:ascii="Arial" w:hAnsi="Arial" w:cs="Arial"/>
          <w:b/>
          <w:bCs/>
          <w:noProof/>
          <w:sz w:val="24"/>
          <w:szCs w:val="24"/>
          <w:lang w:val="en-US"/>
        </w:rPr>
        <w:t>,</w:t>
      </w:r>
      <w:r>
        <w:rPr>
          <w:rFonts w:ascii="Arial" w:hAnsi="Arial" w:cs="Arial"/>
          <w:b/>
          <w:bCs/>
          <w:noProof/>
          <w:sz w:val="24"/>
          <w:szCs w:val="24"/>
          <w:lang w:val="en-US"/>
        </w:rPr>
        <w:t xml:space="preserve"> France,</w:t>
      </w:r>
      <w:r w:rsidRPr="00C52398">
        <w:rPr>
          <w:rFonts w:ascii="Arial" w:hAnsi="Arial" w:cs="Arial"/>
          <w:b/>
          <w:bCs/>
          <w:noProof/>
          <w:sz w:val="24"/>
          <w:szCs w:val="24"/>
          <w:lang w:val="en-US"/>
        </w:rPr>
        <w:t xml:space="preserve"> </w:t>
      </w:r>
      <w:r>
        <w:rPr>
          <w:rFonts w:ascii="Arial" w:hAnsi="Arial" w:cs="Arial"/>
          <w:b/>
          <w:bCs/>
          <w:noProof/>
          <w:sz w:val="24"/>
          <w:szCs w:val="24"/>
          <w:lang w:val="en-US"/>
        </w:rPr>
        <w:t>Nov</w:t>
      </w:r>
      <w:r w:rsidRPr="00C52398">
        <w:rPr>
          <w:rFonts w:ascii="Arial" w:hAnsi="Arial" w:cs="Arial"/>
          <w:b/>
          <w:bCs/>
          <w:noProof/>
          <w:sz w:val="24"/>
          <w:szCs w:val="24"/>
          <w:lang w:val="en-US"/>
        </w:rPr>
        <w:t xml:space="preserve"> </w:t>
      </w:r>
      <w:r>
        <w:rPr>
          <w:rFonts w:ascii="Arial" w:hAnsi="Arial" w:cs="Arial"/>
          <w:b/>
          <w:bCs/>
          <w:noProof/>
          <w:sz w:val="24"/>
          <w:szCs w:val="24"/>
          <w:lang w:val="en-US"/>
        </w:rPr>
        <w:t>14</w:t>
      </w:r>
      <w:r w:rsidRPr="00F07C8B">
        <w:rPr>
          <w:rFonts w:ascii="Arial" w:hAnsi="Arial" w:cs="Arial"/>
          <w:b/>
          <w:bCs/>
          <w:noProof/>
          <w:sz w:val="24"/>
          <w:szCs w:val="24"/>
          <w:vertAlign w:val="superscript"/>
          <w:lang w:val="en-US"/>
        </w:rPr>
        <w:t>th</w:t>
      </w:r>
      <w:r>
        <w:rPr>
          <w:rFonts w:ascii="Arial" w:hAnsi="Arial" w:cs="Arial"/>
          <w:b/>
          <w:bCs/>
          <w:noProof/>
          <w:sz w:val="24"/>
          <w:szCs w:val="24"/>
          <w:lang w:val="en-US"/>
        </w:rPr>
        <w:t xml:space="preserve"> </w:t>
      </w:r>
      <w:r w:rsidRPr="00C52398">
        <w:rPr>
          <w:rFonts w:ascii="Arial" w:hAnsi="Arial" w:cs="Arial"/>
          <w:b/>
          <w:bCs/>
          <w:noProof/>
          <w:sz w:val="24"/>
          <w:szCs w:val="24"/>
          <w:lang w:val="en-US"/>
        </w:rPr>
        <w:t xml:space="preserve"> –</w:t>
      </w:r>
      <w:r>
        <w:rPr>
          <w:rFonts w:ascii="Arial" w:hAnsi="Arial" w:cs="Arial"/>
          <w:b/>
          <w:bCs/>
          <w:noProof/>
          <w:sz w:val="24"/>
          <w:szCs w:val="24"/>
          <w:lang w:val="en-US"/>
        </w:rPr>
        <w:t xml:space="preserve"> Nov, 18</w:t>
      </w:r>
      <w:r w:rsidRPr="00F07C8B">
        <w:rPr>
          <w:rFonts w:ascii="Arial" w:hAnsi="Arial" w:cs="Arial"/>
          <w:b/>
          <w:bCs/>
          <w:noProof/>
          <w:sz w:val="24"/>
          <w:szCs w:val="24"/>
          <w:vertAlign w:val="superscript"/>
          <w:lang w:val="en-US"/>
        </w:rPr>
        <w:t>th</w:t>
      </w:r>
      <w:r w:rsidR="00C52398" w:rsidRPr="00C52398">
        <w:rPr>
          <w:rFonts w:ascii="Arial" w:hAnsi="Arial" w:cs="Arial"/>
          <w:b/>
          <w:bCs/>
          <w:noProof/>
          <w:sz w:val="24"/>
          <w:szCs w:val="24"/>
          <w:lang w:val="en-US"/>
        </w:rPr>
        <w:t>, 2022</w:t>
      </w:r>
    </w:p>
    <w:p w14:paraId="584ED01A" w14:textId="5D9903E5" w:rsidR="001F4DFC" w:rsidRPr="0008103A" w:rsidRDefault="001F4DFC" w:rsidP="001F4DFC">
      <w:pPr>
        <w:tabs>
          <w:tab w:val="left" w:pos="2160"/>
        </w:tabs>
        <w:rPr>
          <w:rFonts w:ascii="Arial" w:hAnsi="Arial" w:cs="Arial"/>
          <w:b/>
          <w:sz w:val="24"/>
          <w:szCs w:val="24"/>
        </w:rPr>
      </w:pPr>
      <w:r w:rsidRPr="0008103A">
        <w:rPr>
          <w:rFonts w:ascii="Arial" w:hAnsi="Arial" w:cs="Arial"/>
          <w:b/>
          <w:sz w:val="24"/>
          <w:szCs w:val="24"/>
        </w:rPr>
        <w:t>Agenda item:</w:t>
      </w:r>
      <w:r w:rsidRPr="0008103A">
        <w:rPr>
          <w:rFonts w:ascii="Arial" w:hAnsi="Arial" w:cs="Arial"/>
          <w:b/>
          <w:sz w:val="24"/>
          <w:szCs w:val="24"/>
        </w:rPr>
        <w:tab/>
      </w:r>
      <w:r w:rsidR="00C86539">
        <w:rPr>
          <w:rFonts w:ascii="Arial" w:hAnsi="Arial" w:cs="Arial"/>
          <w:b/>
          <w:sz w:val="24"/>
          <w:szCs w:val="24"/>
        </w:rPr>
        <w:t>8</w:t>
      </w:r>
      <w:r w:rsidR="004F5C31">
        <w:rPr>
          <w:rFonts w:ascii="Arial" w:hAnsi="Arial" w:cs="Arial"/>
          <w:b/>
          <w:sz w:val="24"/>
          <w:szCs w:val="24"/>
        </w:rPr>
        <w:t>.</w:t>
      </w:r>
      <w:r w:rsidR="000E6211">
        <w:rPr>
          <w:rFonts w:ascii="Arial" w:hAnsi="Arial" w:cs="Arial"/>
          <w:b/>
          <w:sz w:val="24"/>
          <w:szCs w:val="24"/>
        </w:rPr>
        <w:t>8.3.</w:t>
      </w:r>
      <w:r w:rsidR="00231110">
        <w:rPr>
          <w:rFonts w:ascii="Arial" w:hAnsi="Arial" w:cs="Arial"/>
          <w:b/>
          <w:sz w:val="24"/>
          <w:szCs w:val="24"/>
        </w:rPr>
        <w:t>2</w:t>
      </w:r>
    </w:p>
    <w:p w14:paraId="629263F6" w14:textId="17966EB5" w:rsidR="001F4DFC" w:rsidRPr="0008103A" w:rsidRDefault="001F4DFC" w:rsidP="00CD796C">
      <w:pPr>
        <w:tabs>
          <w:tab w:val="left" w:pos="2161"/>
        </w:tabs>
        <w:rPr>
          <w:rFonts w:ascii="Arial" w:hAnsi="Arial" w:cs="Arial"/>
          <w:b/>
          <w:sz w:val="24"/>
          <w:szCs w:val="24"/>
        </w:rPr>
      </w:pPr>
      <w:r w:rsidRPr="0008103A">
        <w:rPr>
          <w:rFonts w:ascii="Arial" w:hAnsi="Arial" w:cs="Arial"/>
          <w:b/>
          <w:sz w:val="24"/>
          <w:szCs w:val="24"/>
        </w:rPr>
        <w:t>Source:</w:t>
      </w:r>
      <w:r w:rsidRPr="0008103A">
        <w:rPr>
          <w:rFonts w:ascii="Arial" w:hAnsi="Arial" w:cs="Arial"/>
          <w:b/>
          <w:sz w:val="24"/>
          <w:szCs w:val="24"/>
        </w:rPr>
        <w:tab/>
      </w:r>
      <w:r w:rsidR="00C25F7D">
        <w:rPr>
          <w:rFonts w:ascii="Arial" w:hAnsi="Arial" w:cs="Arial"/>
          <w:b/>
          <w:sz w:val="24"/>
          <w:szCs w:val="24"/>
        </w:rPr>
        <w:t>Xiaomi</w:t>
      </w:r>
    </w:p>
    <w:p w14:paraId="2511D180" w14:textId="28430A40" w:rsidR="001F4DFC" w:rsidRPr="0008103A" w:rsidRDefault="001F4DFC" w:rsidP="0068666A">
      <w:pPr>
        <w:tabs>
          <w:tab w:val="left" w:pos="1890"/>
        </w:tabs>
        <w:rPr>
          <w:rFonts w:ascii="Arial" w:hAnsi="Arial" w:cs="Arial"/>
          <w:b/>
          <w:sz w:val="24"/>
          <w:szCs w:val="24"/>
        </w:rPr>
      </w:pPr>
      <w:r w:rsidRPr="0008103A">
        <w:rPr>
          <w:rFonts w:ascii="Arial" w:hAnsi="Arial" w:cs="Arial"/>
          <w:b/>
          <w:sz w:val="24"/>
          <w:szCs w:val="24"/>
        </w:rPr>
        <w:t>Title:</w:t>
      </w:r>
      <w:r w:rsidRPr="0008103A">
        <w:rPr>
          <w:rFonts w:ascii="Arial" w:hAnsi="Arial" w:cs="Arial"/>
          <w:b/>
          <w:sz w:val="24"/>
          <w:szCs w:val="24"/>
        </w:rPr>
        <w:tab/>
      </w:r>
      <w:r w:rsidR="00A604D1">
        <w:rPr>
          <w:rFonts w:ascii="Arial" w:hAnsi="Arial" w:cs="Arial"/>
          <w:sz w:val="24"/>
          <w:szCs w:val="24"/>
        </w:rPr>
        <w:tab/>
      </w:r>
      <w:r w:rsidR="00770722" w:rsidRPr="00770722">
        <w:rPr>
          <w:rFonts w:ascii="Arial" w:hAnsi="Arial" w:cs="Arial"/>
          <w:sz w:val="24"/>
          <w:szCs w:val="24"/>
        </w:rPr>
        <w:t xml:space="preserve">on the </w:t>
      </w:r>
      <w:r w:rsidR="000E6211">
        <w:rPr>
          <w:rFonts w:ascii="Arial" w:hAnsi="Arial" w:cs="Arial"/>
          <w:sz w:val="24"/>
          <w:szCs w:val="24"/>
        </w:rPr>
        <w:t>multi-RX chain general aspects</w:t>
      </w:r>
    </w:p>
    <w:p w14:paraId="379EDC04" w14:textId="77777777" w:rsidR="001F4DFC" w:rsidRPr="0008103A" w:rsidRDefault="001F4DFC" w:rsidP="001F4DFC">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Pr>
          <w:rFonts w:ascii="Arial" w:hAnsi="Arial" w:cs="Arial"/>
          <w:sz w:val="24"/>
          <w:szCs w:val="24"/>
        </w:rPr>
        <w:t>Approval</w:t>
      </w:r>
    </w:p>
    <w:bookmarkEnd w:id="2"/>
    <w:p w14:paraId="646B47FD" w14:textId="77777777" w:rsidR="001F4DFC" w:rsidRDefault="001F4DFC" w:rsidP="0090394E">
      <w:pPr>
        <w:pStyle w:val="1"/>
        <w:numPr>
          <w:ilvl w:val="0"/>
          <w:numId w:val="2"/>
        </w:numPr>
      </w:pPr>
      <w:r w:rsidRPr="00647B25">
        <w:t>Introduction</w:t>
      </w:r>
    </w:p>
    <w:p w14:paraId="02B59A24" w14:textId="6A327CB3" w:rsidR="0068666A" w:rsidRPr="00C15E1D" w:rsidRDefault="00C120F0" w:rsidP="00C120F0">
      <w:pPr>
        <w:jc w:val="both"/>
      </w:pPr>
      <w:r>
        <w:t xml:space="preserve">During the </w:t>
      </w:r>
      <w:r w:rsidR="00770722">
        <w:t>RAN</w:t>
      </w:r>
      <w:r w:rsidR="000E6211">
        <w:t>4</w:t>
      </w:r>
      <w:r w:rsidR="00770722">
        <w:t>#</w:t>
      </w:r>
      <w:r w:rsidR="000E6211">
        <w:t>104</w:t>
      </w:r>
      <w:r w:rsidR="00BE43D8">
        <w:t>-bis</w:t>
      </w:r>
      <w:r w:rsidR="00770722">
        <w:t xml:space="preserve">-e </w:t>
      </w:r>
      <w:r w:rsidR="000E6211">
        <w:t>meeting the multi-RX chain topics have been fully and expressly discussed</w:t>
      </w:r>
      <w:r w:rsidR="00136346">
        <w:t>.</w:t>
      </w:r>
      <w:r w:rsidR="000E6211">
        <w:t xml:space="preserve"> A WF</w:t>
      </w:r>
      <w:r w:rsidR="00BE43D8">
        <w:t xml:space="preserve"> for general aspects</w:t>
      </w:r>
      <w:r w:rsidR="000E6211">
        <w:t xml:space="preserve"> [1] was agreed after the discussion to capture all the issues raised by the companies. </w:t>
      </w:r>
      <w:r w:rsidR="00BE43D8">
        <w:t>Many scenarios topics have been discussed in another agenda item and the left general aspects such as RTD and capability issues will be further discussed in this paper</w:t>
      </w:r>
      <w:r w:rsidR="000E6211">
        <w:t>.</w:t>
      </w:r>
    </w:p>
    <w:p w14:paraId="0BE719C5" w14:textId="46524AEC" w:rsidR="003F35DF" w:rsidRDefault="00895B09" w:rsidP="0090394E">
      <w:pPr>
        <w:pStyle w:val="1"/>
        <w:numPr>
          <w:ilvl w:val="0"/>
          <w:numId w:val="2"/>
        </w:numPr>
      </w:pPr>
      <w:r>
        <w:t>Discussion</w:t>
      </w:r>
    </w:p>
    <w:p w14:paraId="633D7A0C" w14:textId="28C12696" w:rsidR="009E6AEF" w:rsidRDefault="009E6AEF" w:rsidP="00451D43">
      <w:pPr>
        <w:rPr>
          <w:rFonts w:eastAsiaTheme="minorEastAsia"/>
          <w:lang w:eastAsia="zh-CN"/>
        </w:rPr>
      </w:pPr>
      <w:r>
        <w:rPr>
          <w:rFonts w:eastAsiaTheme="minorEastAsia"/>
          <w:lang w:eastAsia="zh-CN"/>
        </w:rPr>
        <w:t>Firstly, for the simultaneous reception scenario and concept, currently the WID requires the UE to simultaneously receive the two RS signals from different AoAs. From UE implementation perspective, the two RX panel for two RX beams are assumed and hence it is worthwhile to consider any of the RX chain receiving the RS signal can receive data. Further processing capability of the data should not be considered in RAN4 RRM requireme</w:t>
      </w:r>
      <w:r w:rsidR="00E63679">
        <w:rPr>
          <w:rFonts w:eastAsiaTheme="minorEastAsia"/>
          <w:lang w:eastAsia="zh-CN"/>
        </w:rPr>
        <w:t xml:space="preserve">nts. In this case, the simultaneous reception of signal/data and signal + data should all be considered. From this perspective, the scenarios can be further discussed. </w:t>
      </w:r>
      <w:r w:rsidR="005D4F27">
        <w:rPr>
          <w:rFonts w:eastAsiaTheme="minorEastAsia"/>
          <w:lang w:eastAsia="zh-CN"/>
        </w:rPr>
        <w:t xml:space="preserve">The two options for definition of “simultaneous reception” as captured in the WF [1] is shown below. </w:t>
      </w:r>
      <w:r w:rsidR="00E63679">
        <w:rPr>
          <w:rFonts w:eastAsiaTheme="minorEastAsia"/>
          <w:lang w:eastAsia="zh-CN"/>
        </w:rPr>
        <w:t>The option 1 is more like the beam management capability of each RX chain for the UE with multi-RX chain capability and hence the option 2 scenarios are more feasible to be used to further discuss the RRM enhancement requirements.</w:t>
      </w:r>
    </w:p>
    <w:p w14:paraId="3A8C7DC4" w14:textId="1A8CFAD8" w:rsidR="00EE6D04" w:rsidRDefault="00EE6D04" w:rsidP="00451D43">
      <w:pPr>
        <w:rPr>
          <w:rFonts w:eastAsiaTheme="minorEastAsia"/>
          <w:lang w:eastAsia="zh-CN"/>
        </w:rPr>
      </w:pPr>
      <w:r w:rsidRPr="008F3072">
        <w:rPr>
          <w:rFonts w:eastAsiaTheme="minorEastAsia"/>
          <w:noProof/>
          <w:lang w:val="en-US" w:eastAsia="zh-CN"/>
        </w:rPr>
        <mc:AlternateContent>
          <mc:Choice Requires="wps">
            <w:drawing>
              <wp:inline distT="0" distB="0" distL="0" distR="0" wp14:anchorId="2D7FF8ED" wp14:editId="64ECDDE3">
                <wp:extent cx="6237647" cy="1931158"/>
                <wp:effectExtent l="0" t="0" r="10795" b="12065"/>
                <wp:docPr id="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37647" cy="1931158"/>
                        </a:xfrm>
                        <a:prstGeom prst="rect">
                          <a:avLst/>
                        </a:prstGeom>
                        <a:solidFill>
                          <a:srgbClr val="FFFFFF"/>
                        </a:solidFill>
                        <a:ln w="9525">
                          <a:solidFill>
                            <a:srgbClr val="000000"/>
                          </a:solidFill>
                          <a:miter lim="800000"/>
                          <a:headEnd/>
                          <a:tailEnd/>
                        </a:ln>
                      </wps:spPr>
                      <wps:txbx>
                        <w:txbxContent>
                          <w:p w14:paraId="4F311AC4" w14:textId="77777777" w:rsidR="00EE6D04" w:rsidRDefault="00EE6D04" w:rsidP="00EE6D04">
                            <w:pPr>
                              <w:rPr>
                                <w:b/>
                                <w:color w:val="000000" w:themeColor="text1"/>
                                <w:u w:val="single"/>
                                <w:lang w:eastAsia="ko-KR"/>
                              </w:rPr>
                            </w:pPr>
                            <w:r>
                              <w:rPr>
                                <w:b/>
                                <w:color w:val="000000" w:themeColor="text1"/>
                                <w:u w:val="single"/>
                                <w:lang w:eastAsia="ko-KR"/>
                              </w:rPr>
                              <w:t>Issue 1-2-1: Definition of “simultaneous reception”</w:t>
                            </w:r>
                          </w:p>
                          <w:p w14:paraId="29DCB6F5" w14:textId="77777777" w:rsidR="00EE6D04" w:rsidRDefault="00EE6D04" w:rsidP="00EE6D04">
                            <w:pPr>
                              <w:pStyle w:val="afa"/>
                              <w:numPr>
                                <w:ilvl w:val="0"/>
                                <w:numId w:val="3"/>
                              </w:numPr>
                              <w:spacing w:after="120" w:line="259" w:lineRule="auto"/>
                              <w:ind w:left="720"/>
                              <w:rPr>
                                <w:rFonts w:eastAsia="宋体"/>
                                <w:color w:val="000000" w:themeColor="text1"/>
                                <w:szCs w:val="24"/>
                                <w:lang w:eastAsia="zh-CN"/>
                              </w:rPr>
                            </w:pPr>
                            <w:r>
                              <w:rPr>
                                <w:rFonts w:eastAsia="宋体"/>
                                <w:color w:val="000000" w:themeColor="text1"/>
                                <w:szCs w:val="24"/>
                                <w:lang w:eastAsia="zh-CN"/>
                              </w:rPr>
                              <w:t>Proposals</w:t>
                            </w:r>
                          </w:p>
                          <w:p w14:paraId="1363A21C" w14:textId="77777777" w:rsidR="00EE6D04" w:rsidRDefault="00EE6D04" w:rsidP="00EE6D04">
                            <w:pPr>
                              <w:pStyle w:val="afa"/>
                              <w:numPr>
                                <w:ilvl w:val="1"/>
                                <w:numId w:val="3"/>
                              </w:numPr>
                              <w:spacing w:after="120" w:line="259" w:lineRule="auto"/>
                              <w:ind w:left="1440"/>
                              <w:rPr>
                                <w:rFonts w:eastAsia="宋体"/>
                                <w:color w:val="000000" w:themeColor="text1"/>
                                <w:szCs w:val="24"/>
                                <w:lang w:eastAsia="zh-CN"/>
                              </w:rPr>
                            </w:pPr>
                            <w:r>
                              <w:rPr>
                                <w:rFonts w:eastAsia="宋体"/>
                                <w:color w:val="000000" w:themeColor="text1"/>
                                <w:szCs w:val="24"/>
                                <w:lang w:eastAsia="zh-CN"/>
                              </w:rPr>
                              <w:t xml:space="preserve">Option 1 (Ericsson): In this WI, the two RSs are considered to be received simultaneously, if their instances are received in the same or overlapping OFDM symbols, which may occur in one, some, or all RS occasions during the measurement period. </w:t>
                            </w:r>
                          </w:p>
                          <w:p w14:paraId="704EBC20" w14:textId="77777777" w:rsidR="00EE6D04" w:rsidRDefault="00EE6D04" w:rsidP="00EE6D04">
                            <w:pPr>
                              <w:pStyle w:val="afa"/>
                              <w:numPr>
                                <w:ilvl w:val="1"/>
                                <w:numId w:val="3"/>
                              </w:numPr>
                              <w:spacing w:after="120" w:line="259" w:lineRule="auto"/>
                              <w:ind w:left="1440"/>
                              <w:rPr>
                                <w:rFonts w:eastAsia="宋体"/>
                                <w:color w:val="000000" w:themeColor="text1"/>
                                <w:szCs w:val="24"/>
                                <w:lang w:eastAsia="zh-CN"/>
                              </w:rPr>
                            </w:pPr>
                            <w:r>
                              <w:rPr>
                                <w:rFonts w:eastAsia="宋体"/>
                                <w:color w:val="000000" w:themeColor="text1"/>
                                <w:szCs w:val="24"/>
                                <w:lang w:eastAsia="zh-CN"/>
                              </w:rPr>
                              <w:t>Option 2 (Nokia): In this WI, the two RSs, RS and data, or 2 data signals, are considered to be received simultaneously, if their instances are received in the same or overlapping OFDM symbols, which may occur in one, some, or all RS occasions during the measurement period.</w:t>
                            </w:r>
                          </w:p>
                          <w:p w14:paraId="11D7B023" w14:textId="77777777" w:rsidR="00EE6D04" w:rsidRDefault="00EE6D04" w:rsidP="00EE6D04"/>
                        </w:txbxContent>
                      </wps:txbx>
                      <wps:bodyPr rot="0" vert="horz" wrap="square" lIns="91440" tIns="45720" rIns="91440" bIns="45720" anchor="t" anchorCtr="0">
                        <a:noAutofit/>
                      </wps:bodyPr>
                    </wps:wsp>
                  </a:graphicData>
                </a:graphic>
              </wp:inline>
            </w:drawing>
          </mc:Choice>
          <mc:Fallback>
            <w:pict>
              <v:shapetype w14:anchorId="2D7FF8ED" id="_x0000_t202" coordsize="21600,21600" o:spt="202" path="m,l,21600r21600,l21600,xe">
                <v:stroke joinstyle="miter"/>
                <v:path gradientshapeok="t" o:connecttype="rect"/>
              </v:shapetype>
              <v:shape id="文本框 2" o:spid="_x0000_s1026" type="#_x0000_t202" style="width:491.15pt;height:152.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">
                <v:textbox>
                  <w:txbxContent>
                    <w:p w14:paraId="4F311AC4" w14:textId="77777777" w:rsidR="00EE6D04" w:rsidRDefault="00EE6D04" w:rsidP="00EE6D04">
                      <w:pPr>
                        <w:rPr>
                          <w:b/>
                          <w:color w:val="000000" w:themeColor="text1"/>
                          <w:u w:val="single"/>
                          <w:lang w:eastAsia="ko-KR"/>
                        </w:rPr>
                      </w:pPr>
                      <w:r>
                        <w:rPr>
                          <w:b/>
                          <w:color w:val="000000" w:themeColor="text1"/>
                          <w:u w:val="single"/>
                          <w:lang w:eastAsia="ko-KR"/>
                        </w:rPr>
                        <w:t>Issue 1-2-1: Definition of “simultaneous reception”</w:t>
                      </w:r>
                    </w:p>
                    <w:p w14:paraId="29DCB6F5" w14:textId="77777777" w:rsidR="00EE6D04" w:rsidRDefault="00EE6D04" w:rsidP="00EE6D04">
                      <w:pPr>
                        <w:pStyle w:val="afa"/>
                        <w:numPr>
                          <w:ilvl w:val="0"/>
                          <w:numId w:val="3"/>
                        </w:numPr>
                        <w:spacing w:after="120" w:line="259" w:lineRule="auto"/>
                        <w:ind w:left="720"/>
                        <w:rPr>
                          <w:rFonts w:eastAsia="宋体"/>
                          <w:color w:val="000000" w:themeColor="text1"/>
                          <w:szCs w:val="24"/>
                          <w:lang w:eastAsia="zh-CN"/>
                        </w:rPr>
                      </w:pPr>
                      <w:r>
                        <w:rPr>
                          <w:rFonts w:eastAsia="宋体"/>
                          <w:color w:val="000000" w:themeColor="text1"/>
                          <w:szCs w:val="24"/>
                          <w:lang w:eastAsia="zh-CN"/>
                        </w:rPr>
                        <w:t>Proposals</w:t>
                      </w:r>
                    </w:p>
                    <w:p w14:paraId="1363A21C" w14:textId="77777777" w:rsidR="00EE6D04" w:rsidRDefault="00EE6D04" w:rsidP="00EE6D04">
                      <w:pPr>
                        <w:pStyle w:val="afa"/>
                        <w:numPr>
                          <w:ilvl w:val="1"/>
                          <w:numId w:val="3"/>
                        </w:numPr>
                        <w:spacing w:after="120" w:line="259" w:lineRule="auto"/>
                        <w:ind w:left="1440"/>
                        <w:rPr>
                          <w:rFonts w:eastAsia="宋体"/>
                          <w:color w:val="000000" w:themeColor="text1"/>
                          <w:szCs w:val="24"/>
                          <w:lang w:eastAsia="zh-CN"/>
                        </w:rPr>
                      </w:pPr>
                      <w:r>
                        <w:rPr>
                          <w:rFonts w:eastAsia="宋体"/>
                          <w:color w:val="000000" w:themeColor="text1"/>
                          <w:szCs w:val="24"/>
                          <w:lang w:eastAsia="zh-CN"/>
                        </w:rPr>
                        <w:t xml:space="preserve">Option 1 (Ericsson): In this WI, the two RSs are considered to be received simultaneously, if their instances are received in the same or overlapping OFDM symbols, which may occur in one, some, or all RS occasions during the measurement period. </w:t>
                      </w:r>
                    </w:p>
                    <w:p w14:paraId="704EBC20" w14:textId="77777777" w:rsidR="00EE6D04" w:rsidRDefault="00EE6D04" w:rsidP="00EE6D04">
                      <w:pPr>
                        <w:pStyle w:val="afa"/>
                        <w:numPr>
                          <w:ilvl w:val="1"/>
                          <w:numId w:val="3"/>
                        </w:numPr>
                        <w:spacing w:after="120" w:line="259" w:lineRule="auto"/>
                        <w:ind w:left="1440"/>
                        <w:rPr>
                          <w:rFonts w:eastAsia="宋体"/>
                          <w:color w:val="000000" w:themeColor="text1"/>
                          <w:szCs w:val="24"/>
                          <w:lang w:eastAsia="zh-CN"/>
                        </w:rPr>
                      </w:pPr>
                      <w:r>
                        <w:rPr>
                          <w:rFonts w:eastAsia="宋体"/>
                          <w:color w:val="000000" w:themeColor="text1"/>
                          <w:szCs w:val="24"/>
                          <w:lang w:eastAsia="zh-CN"/>
                        </w:rPr>
                        <w:t>Option 2 (Nokia): In this WI, the two RSs, RS and data, or 2 data signals, are considered to be received simultaneously, if their instances are received in the same or overlapping OFDM symbols, which may occur in one, some, or all RS occasions during the measurement period.</w:t>
                      </w:r>
                    </w:p>
                    <w:p w14:paraId="11D7B023" w14:textId="77777777" w:rsidR="00EE6D04" w:rsidRDefault="00EE6D04" w:rsidP="00EE6D04"/>
                  </w:txbxContent>
                </v:textbox>
                <w10:anchorlock/>
              </v:shape>
            </w:pict>
          </mc:Fallback>
        </mc:AlternateContent>
      </w:r>
    </w:p>
    <w:p w14:paraId="57762E94" w14:textId="1EBC5004" w:rsidR="00E63679" w:rsidRPr="00E63679" w:rsidRDefault="00E63679" w:rsidP="00451D43">
      <w:pPr>
        <w:rPr>
          <w:rFonts w:eastAsiaTheme="minorEastAsia"/>
          <w:b/>
          <w:lang w:eastAsia="zh-CN"/>
        </w:rPr>
      </w:pPr>
      <w:r w:rsidRPr="00E63679">
        <w:rPr>
          <w:rFonts w:eastAsiaTheme="minorEastAsia"/>
          <w:b/>
          <w:lang w:eastAsia="zh-CN"/>
        </w:rPr>
        <w:t xml:space="preserve">Proposal </w:t>
      </w:r>
      <w:r w:rsidR="00EE6D04">
        <w:rPr>
          <w:rFonts w:eastAsiaTheme="minorEastAsia"/>
          <w:b/>
          <w:lang w:eastAsia="zh-CN"/>
        </w:rPr>
        <w:t>1</w:t>
      </w:r>
      <w:r w:rsidRPr="00E63679">
        <w:rPr>
          <w:rFonts w:eastAsiaTheme="minorEastAsia"/>
          <w:b/>
          <w:lang w:eastAsia="zh-CN"/>
        </w:rPr>
        <w:t>: T</w:t>
      </w:r>
      <w:r w:rsidRPr="00E63679">
        <w:rPr>
          <w:rFonts w:eastAsia="宋体"/>
          <w:b/>
          <w:color w:val="000000" w:themeColor="text1"/>
          <w:szCs w:val="24"/>
          <w:lang w:eastAsia="zh-CN"/>
        </w:rPr>
        <w:t>he two RSs, RS and data, or 2 data signals, are considered to be received simultaneously,</w:t>
      </w:r>
    </w:p>
    <w:p w14:paraId="737187C2" w14:textId="0EFBA670" w:rsidR="00EE6D04" w:rsidRDefault="00EE6D04" w:rsidP="00451D43">
      <w:pPr>
        <w:rPr>
          <w:rFonts w:eastAsiaTheme="minorEastAsia"/>
          <w:b/>
          <w:lang w:eastAsia="zh-CN"/>
        </w:rPr>
      </w:pPr>
      <w:r w:rsidRPr="008F3072">
        <w:rPr>
          <w:rFonts w:eastAsiaTheme="minorEastAsia"/>
          <w:noProof/>
          <w:lang w:val="en-US" w:eastAsia="zh-CN"/>
        </w:rPr>
        <mc:AlternateContent>
          <mc:Choice Requires="wps">
            <w:drawing>
              <wp:inline distT="0" distB="0" distL="0" distR="0" wp14:anchorId="672CC4C4" wp14:editId="3B85883E">
                <wp:extent cx="6237647" cy="1931158"/>
                <wp:effectExtent l="0" t="0" r="10795" b="12065"/>
                <wp:docPr id="6"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37647" cy="1931158"/>
                        </a:xfrm>
                        <a:prstGeom prst="rect">
                          <a:avLst/>
                        </a:prstGeom>
                        <a:solidFill>
                          <a:srgbClr val="FFFFFF"/>
                        </a:solidFill>
                        <a:ln w="9525">
                          <a:solidFill>
                            <a:srgbClr val="000000"/>
                          </a:solidFill>
                          <a:miter lim="800000"/>
                          <a:headEnd/>
                          <a:tailEnd/>
                        </a:ln>
                      </wps:spPr>
                      <wps:txbx id="2">
                        <w:txbxContent>
                          <w:p w14:paraId="5D048131" w14:textId="77777777" w:rsidR="00EE6D04" w:rsidRDefault="00EE6D04" w:rsidP="00EE6D04">
                            <w:pPr>
                              <w:rPr>
                                <w:b/>
                                <w:color w:val="000000" w:themeColor="text1"/>
                                <w:u w:val="single"/>
                                <w:lang w:eastAsia="ko-KR"/>
                              </w:rPr>
                            </w:pPr>
                            <w:r>
                              <w:rPr>
                                <w:b/>
                                <w:color w:val="000000" w:themeColor="text1"/>
                                <w:u w:val="single"/>
                                <w:lang w:eastAsia="ko-KR"/>
                              </w:rPr>
                              <w:t>Issue 1-2-2: Scenarios for “simultaneous reception”</w:t>
                            </w:r>
                          </w:p>
                          <w:p w14:paraId="10DD2665" w14:textId="77777777" w:rsidR="00EE6D04" w:rsidRDefault="00EE6D04" w:rsidP="00EE6D04">
                            <w:pPr>
                              <w:pStyle w:val="afa"/>
                              <w:numPr>
                                <w:ilvl w:val="0"/>
                                <w:numId w:val="3"/>
                              </w:numPr>
                              <w:spacing w:after="120" w:line="259" w:lineRule="auto"/>
                              <w:ind w:left="720"/>
                              <w:rPr>
                                <w:rFonts w:eastAsia="宋体"/>
                                <w:color w:val="000000" w:themeColor="text1"/>
                                <w:szCs w:val="24"/>
                                <w:lang w:eastAsia="zh-CN"/>
                              </w:rPr>
                            </w:pPr>
                            <w:r>
                              <w:rPr>
                                <w:rFonts w:eastAsia="宋体"/>
                                <w:color w:val="000000" w:themeColor="text1"/>
                                <w:szCs w:val="24"/>
                                <w:lang w:eastAsia="zh-CN"/>
                              </w:rPr>
                              <w:t>Proposals</w:t>
                            </w:r>
                          </w:p>
                          <w:p w14:paraId="0F16B242" w14:textId="77777777" w:rsidR="00EE6D04" w:rsidRDefault="00EE6D04" w:rsidP="00EE6D04">
                            <w:pPr>
                              <w:pStyle w:val="afa"/>
                              <w:numPr>
                                <w:ilvl w:val="1"/>
                                <w:numId w:val="3"/>
                              </w:numPr>
                              <w:spacing w:after="120" w:line="259" w:lineRule="auto"/>
                              <w:ind w:left="1440"/>
                              <w:rPr>
                                <w:rFonts w:eastAsia="宋体"/>
                                <w:color w:val="000000" w:themeColor="text1"/>
                                <w:szCs w:val="24"/>
                                <w:lang w:eastAsia="zh-CN"/>
                              </w:rPr>
                            </w:pPr>
                            <w:r>
                              <w:rPr>
                                <w:rFonts w:eastAsia="宋体"/>
                                <w:color w:val="000000" w:themeColor="text1"/>
                                <w:szCs w:val="24"/>
                                <w:lang w:eastAsia="zh-CN"/>
                              </w:rPr>
                              <w:t xml:space="preserve">Option 1 (ZTE): Under the assumption of non-overlapped or very limited partial overlapped between the beam direction coverage of each panel, all following candidate combinations are possible: </w:t>
                            </w:r>
                          </w:p>
                          <w:p w14:paraId="74C13EFA" w14:textId="77777777" w:rsidR="00EE6D04" w:rsidRDefault="00EE6D04" w:rsidP="00EE6D04">
                            <w:pPr>
                              <w:pStyle w:val="afa"/>
                              <w:numPr>
                                <w:ilvl w:val="2"/>
                                <w:numId w:val="3"/>
                              </w:numPr>
                              <w:spacing w:after="120" w:line="259" w:lineRule="auto"/>
                              <w:rPr>
                                <w:rFonts w:eastAsia="宋体"/>
                                <w:color w:val="000000" w:themeColor="text1"/>
                                <w:szCs w:val="24"/>
                                <w:lang w:eastAsia="zh-CN"/>
                              </w:rPr>
                            </w:pPr>
                            <w:r>
                              <w:rPr>
                                <w:rFonts w:eastAsia="宋体"/>
                                <w:color w:val="000000" w:themeColor="text1"/>
                                <w:szCs w:val="24"/>
                                <w:lang w:eastAsia="zh-CN"/>
                              </w:rPr>
                              <w:t>Simultaneous fine beam reception from panel A and fine beam reception from panel B</w:t>
                            </w:r>
                          </w:p>
                          <w:p w14:paraId="3499F515" w14:textId="77777777" w:rsidR="00EE6D04" w:rsidRDefault="00EE6D04" w:rsidP="00EE6D04">
                            <w:pPr>
                              <w:pStyle w:val="afa"/>
                              <w:numPr>
                                <w:ilvl w:val="2"/>
                                <w:numId w:val="3"/>
                              </w:numPr>
                              <w:spacing w:after="120" w:line="259" w:lineRule="auto"/>
                              <w:rPr>
                                <w:rFonts w:eastAsia="宋体"/>
                                <w:color w:val="000000" w:themeColor="text1"/>
                                <w:szCs w:val="24"/>
                                <w:lang w:eastAsia="zh-CN"/>
                              </w:rPr>
                            </w:pPr>
                            <w:r>
                              <w:rPr>
                                <w:rFonts w:eastAsia="宋体"/>
                                <w:color w:val="000000" w:themeColor="text1"/>
                                <w:szCs w:val="24"/>
                                <w:lang w:eastAsia="zh-CN"/>
                              </w:rPr>
                              <w:t>Simultaneous coarse beam reception from panel A and coarse beam reception from panel B</w:t>
                            </w:r>
                          </w:p>
                          <w:p w14:paraId="115BEEA3" w14:textId="77777777" w:rsidR="00EE6D04" w:rsidRDefault="00EE6D04" w:rsidP="00EE6D04">
                            <w:pPr>
                              <w:pStyle w:val="afa"/>
                              <w:numPr>
                                <w:ilvl w:val="2"/>
                                <w:numId w:val="3"/>
                              </w:numPr>
                              <w:spacing w:after="120" w:line="259" w:lineRule="auto"/>
                              <w:rPr>
                                <w:rFonts w:eastAsia="宋体"/>
                                <w:color w:val="000000" w:themeColor="text1"/>
                                <w:szCs w:val="24"/>
                                <w:lang w:eastAsia="zh-CN"/>
                              </w:rPr>
                            </w:pPr>
                            <w:r>
                              <w:rPr>
                                <w:rFonts w:eastAsia="宋体"/>
                                <w:color w:val="000000" w:themeColor="text1"/>
                                <w:szCs w:val="24"/>
                                <w:lang w:eastAsia="zh-CN"/>
                              </w:rPr>
                              <w:t>Simultaneous fine beam reception from panel A and coarse beam reception from panel B</w:t>
                            </w:r>
                          </w:p>
                          <w:p w14:paraId="0EDEAC0C" w14:textId="77777777" w:rsidR="00EE6D04" w:rsidRDefault="00EE6D04" w:rsidP="00EE6D04">
                            <w:pPr>
                              <w:pStyle w:val="afa"/>
                              <w:numPr>
                                <w:ilvl w:val="2"/>
                                <w:numId w:val="3"/>
                              </w:numPr>
                              <w:spacing w:after="120" w:line="259" w:lineRule="auto"/>
                              <w:rPr>
                                <w:rFonts w:eastAsia="宋体"/>
                                <w:color w:val="000000" w:themeColor="text1"/>
                                <w:szCs w:val="24"/>
                                <w:lang w:eastAsia="zh-CN"/>
                              </w:rPr>
                            </w:pPr>
                            <w:r>
                              <w:rPr>
                                <w:rFonts w:eastAsia="宋体"/>
                                <w:color w:val="000000" w:themeColor="text1"/>
                                <w:szCs w:val="24"/>
                                <w:lang w:eastAsia="zh-CN"/>
                              </w:rPr>
                              <w:t>Simultaneous coarse beam reception from panel A and fine beam reception from panel B</w:t>
                            </w:r>
                          </w:p>
                          <w:p w14:paraId="0F7B111E" w14:textId="77777777" w:rsidR="00EE6D04" w:rsidRDefault="00EE6D04" w:rsidP="00EE6D04">
                            <w:pPr>
                              <w:pStyle w:val="afa"/>
                              <w:numPr>
                                <w:ilvl w:val="1"/>
                                <w:numId w:val="3"/>
                              </w:numPr>
                              <w:spacing w:after="120" w:line="259" w:lineRule="auto"/>
                              <w:ind w:left="1440"/>
                              <w:rPr>
                                <w:rFonts w:eastAsia="宋体"/>
                                <w:color w:val="000000" w:themeColor="text1"/>
                                <w:szCs w:val="24"/>
                                <w:lang w:eastAsia="zh-CN"/>
                              </w:rPr>
                            </w:pPr>
                            <w:r>
                              <w:rPr>
                                <w:rFonts w:eastAsia="宋体"/>
                                <w:color w:val="000000" w:themeColor="text1"/>
                                <w:szCs w:val="24"/>
                                <w:lang w:eastAsia="zh-CN"/>
                              </w:rPr>
                              <w:t>Option 2 (Ericsson): RAN4 agrees on the deployment scenarios A-D for discussing the requirements for simultaneous reception from two different directions:</w:t>
                            </w:r>
                          </w:p>
                          <w:p w14:paraId="7F4C6DAF" w14:textId="77777777" w:rsidR="00EE6D04" w:rsidRDefault="00EE6D04" w:rsidP="00EE6D04">
                            <w:pPr>
                              <w:pStyle w:val="afa"/>
                              <w:numPr>
                                <w:ilvl w:val="2"/>
                                <w:numId w:val="3"/>
                              </w:numPr>
                              <w:spacing w:after="120" w:line="259" w:lineRule="auto"/>
                              <w:rPr>
                                <w:rFonts w:eastAsia="宋体"/>
                                <w:color w:val="000000" w:themeColor="text1"/>
                                <w:szCs w:val="24"/>
                                <w:lang w:eastAsia="zh-CN"/>
                              </w:rPr>
                            </w:pPr>
                            <w:r>
                              <w:rPr>
                                <w:rFonts w:eastAsia="宋体"/>
                                <w:color w:val="000000" w:themeColor="text1"/>
                                <w:szCs w:val="24"/>
                                <w:lang w:eastAsia="zh-CN"/>
                              </w:rPr>
                              <w:t>Scenario A: simultaneous reception of RS0 and RS2, same TRP, same SSB index, same cell</w:t>
                            </w:r>
                          </w:p>
                          <w:p w14:paraId="3218BED9" w14:textId="77777777" w:rsidR="00EE6D04" w:rsidRDefault="00EE6D04" w:rsidP="00EE6D04">
                            <w:pPr>
                              <w:pStyle w:val="afa"/>
                              <w:numPr>
                                <w:ilvl w:val="2"/>
                                <w:numId w:val="3"/>
                              </w:numPr>
                              <w:spacing w:after="120" w:line="259" w:lineRule="auto"/>
                              <w:rPr>
                                <w:rFonts w:eastAsia="宋体"/>
                                <w:color w:val="000000" w:themeColor="text1"/>
                                <w:szCs w:val="24"/>
                                <w:lang w:eastAsia="zh-CN"/>
                              </w:rPr>
                            </w:pPr>
                            <w:r>
                              <w:rPr>
                                <w:rFonts w:eastAsia="宋体"/>
                                <w:color w:val="000000" w:themeColor="text1"/>
                                <w:szCs w:val="24"/>
                                <w:lang w:eastAsia="zh-CN"/>
                              </w:rPr>
                              <w:t>Scenario B: simultaneous reception of RS0 and RS10, different TRPs, same SSB index, same cell</w:t>
                            </w:r>
                          </w:p>
                          <w:p w14:paraId="7A5E5070" w14:textId="77777777" w:rsidR="00EE6D04" w:rsidRDefault="00EE6D04" w:rsidP="00EE6D04">
                            <w:pPr>
                              <w:pStyle w:val="afa"/>
                              <w:numPr>
                                <w:ilvl w:val="2"/>
                                <w:numId w:val="3"/>
                              </w:numPr>
                              <w:spacing w:after="120" w:line="259" w:lineRule="auto"/>
                              <w:rPr>
                                <w:rFonts w:eastAsia="宋体"/>
                                <w:color w:val="000000" w:themeColor="text1"/>
                                <w:szCs w:val="24"/>
                                <w:lang w:eastAsia="zh-CN"/>
                              </w:rPr>
                            </w:pPr>
                            <w:r>
                              <w:rPr>
                                <w:rFonts w:eastAsia="宋体"/>
                                <w:color w:val="000000" w:themeColor="text1"/>
                                <w:szCs w:val="24"/>
                                <w:lang w:eastAsia="zh-CN"/>
                              </w:rPr>
                              <w:t>Scenario C: simultaneous reception of RS0 and RS3, same TRP, different SSBs, same cell</w:t>
                            </w:r>
                          </w:p>
                          <w:p w14:paraId="0F40CF14" w14:textId="77777777" w:rsidR="00EE6D04" w:rsidRDefault="00EE6D04" w:rsidP="00EE6D04">
                            <w:pPr>
                              <w:pStyle w:val="afa"/>
                              <w:numPr>
                                <w:ilvl w:val="2"/>
                                <w:numId w:val="3"/>
                              </w:numPr>
                              <w:spacing w:after="120" w:line="259" w:lineRule="auto"/>
                              <w:rPr>
                                <w:rFonts w:eastAsia="宋体"/>
                                <w:color w:val="000000" w:themeColor="text1"/>
                                <w:szCs w:val="24"/>
                                <w:lang w:eastAsia="zh-CN"/>
                              </w:rPr>
                            </w:pPr>
                            <w:r>
                              <w:rPr>
                                <w:rFonts w:eastAsia="宋体"/>
                                <w:color w:val="000000" w:themeColor="text1"/>
                                <w:szCs w:val="24"/>
                                <w:lang w:eastAsia="zh-CN"/>
                              </w:rPr>
                              <w:t>Scenario D: simultaneous reception of RS0 and RS13, different TRPs, different SSBs, same cell.</w:t>
                            </w:r>
                          </w:p>
                          <w:p w14:paraId="38D7C5ED" w14:textId="77777777" w:rsidR="00EE6D04" w:rsidRDefault="00EE6D04" w:rsidP="00EE6D04"/>
                        </w:txbxContent>
                      </wps:txbx>
                      <wps:bodyPr rot="0" vert="horz" wrap="square" lIns="91440" tIns="45720" rIns="91440" bIns="45720" anchor="t" anchorCtr="0">
                        <a:noAutofit/>
                      </wps:bodyPr>
                    </wps:wsp>
                  </a:graphicData>
                </a:graphic>
              </wp:inline>
            </w:drawing>
          </mc:Choice>
          <mc:Fallback>
            <w:pict>
              <v:shapetype w14:anchorId="672CC4C4" id="_x0000_t202" coordsize="21600,21600" o:spt="202" path="m,l,21600r21600,l21600,xe">
                <v:stroke joinstyle="miter"/>
                <v:path gradientshapeok="t" o:connecttype="rect"/>
              </v:shapetype>
              <v:shape id="_x0000_s1027" type="#_x0000_t202" style="width:491.15pt;height:152.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">
                <v:textbox style="mso-next-textbox:#_x0000_s1028">
                  <w:txbxContent>
                    <w:p w14:paraId="5D048131" w14:textId="77777777" w:rsidR="00EE6D04" w:rsidRDefault="00EE6D04" w:rsidP="00EE6D04">
                      <w:pPr>
                        <w:rPr>
                          <w:b/>
                          <w:color w:val="000000" w:themeColor="text1"/>
                          <w:u w:val="single"/>
                          <w:lang w:eastAsia="ko-KR"/>
                        </w:rPr>
                      </w:pPr>
                      <w:r>
                        <w:rPr>
                          <w:b/>
                          <w:color w:val="000000" w:themeColor="text1"/>
                          <w:u w:val="single"/>
                          <w:lang w:eastAsia="ko-KR"/>
                        </w:rPr>
                        <w:t>Issue 1-2-2: Scenarios for “simultaneous reception”</w:t>
                      </w:r>
                    </w:p>
                    <w:p w14:paraId="10DD2665" w14:textId="77777777" w:rsidR="00EE6D04" w:rsidRDefault="00EE6D04" w:rsidP="00EE6D04">
                      <w:pPr>
                        <w:pStyle w:val="afa"/>
                        <w:numPr>
                          <w:ilvl w:val="0"/>
                          <w:numId w:val="3"/>
                        </w:numPr>
                        <w:spacing w:after="120" w:line="259" w:lineRule="auto"/>
                        <w:ind w:left="720"/>
                        <w:rPr>
                          <w:rFonts w:eastAsia="宋体"/>
                          <w:color w:val="000000" w:themeColor="text1"/>
                          <w:szCs w:val="24"/>
                          <w:lang w:eastAsia="zh-CN"/>
                        </w:rPr>
                      </w:pPr>
                      <w:r>
                        <w:rPr>
                          <w:rFonts w:eastAsia="宋体"/>
                          <w:color w:val="000000" w:themeColor="text1"/>
                          <w:szCs w:val="24"/>
                          <w:lang w:eastAsia="zh-CN"/>
                        </w:rPr>
                        <w:t>Proposals</w:t>
                      </w:r>
                    </w:p>
                    <w:p w14:paraId="0F16B242" w14:textId="77777777" w:rsidR="00EE6D04" w:rsidRDefault="00EE6D04" w:rsidP="00EE6D04">
                      <w:pPr>
                        <w:pStyle w:val="afa"/>
                        <w:numPr>
                          <w:ilvl w:val="1"/>
                          <w:numId w:val="3"/>
                        </w:numPr>
                        <w:spacing w:after="120" w:line="259" w:lineRule="auto"/>
                        <w:ind w:left="1440"/>
                        <w:rPr>
                          <w:rFonts w:eastAsia="宋体"/>
                          <w:color w:val="000000" w:themeColor="text1"/>
                          <w:szCs w:val="24"/>
                          <w:lang w:eastAsia="zh-CN"/>
                        </w:rPr>
                      </w:pPr>
                      <w:r>
                        <w:rPr>
                          <w:rFonts w:eastAsia="宋体"/>
                          <w:color w:val="000000" w:themeColor="text1"/>
                          <w:szCs w:val="24"/>
                          <w:lang w:eastAsia="zh-CN"/>
                        </w:rPr>
                        <w:t xml:space="preserve">Option 1 (ZTE): Under the assumption of non-overlapped or very limited partial overlapped between the beam direction coverage of each panel, all following candidate combinations are possible: </w:t>
                      </w:r>
                    </w:p>
                    <w:p w14:paraId="74C13EFA" w14:textId="77777777" w:rsidR="00EE6D04" w:rsidRDefault="00EE6D04" w:rsidP="00EE6D04">
                      <w:pPr>
                        <w:pStyle w:val="afa"/>
                        <w:numPr>
                          <w:ilvl w:val="2"/>
                          <w:numId w:val="3"/>
                        </w:numPr>
                        <w:spacing w:after="120" w:line="259" w:lineRule="auto"/>
                        <w:rPr>
                          <w:rFonts w:eastAsia="宋体"/>
                          <w:color w:val="000000" w:themeColor="text1"/>
                          <w:szCs w:val="24"/>
                          <w:lang w:eastAsia="zh-CN"/>
                        </w:rPr>
                      </w:pPr>
                      <w:r>
                        <w:rPr>
                          <w:rFonts w:eastAsia="宋体"/>
                          <w:color w:val="000000" w:themeColor="text1"/>
                          <w:szCs w:val="24"/>
                          <w:lang w:eastAsia="zh-CN"/>
                        </w:rPr>
                        <w:t>Simultaneous fine beam reception from panel A and fine beam reception from panel B</w:t>
                      </w:r>
                    </w:p>
                    <w:p w14:paraId="3499F515" w14:textId="77777777" w:rsidR="00EE6D04" w:rsidRDefault="00EE6D04" w:rsidP="00EE6D04">
                      <w:pPr>
                        <w:pStyle w:val="afa"/>
                        <w:numPr>
                          <w:ilvl w:val="2"/>
                          <w:numId w:val="3"/>
                        </w:numPr>
                        <w:spacing w:after="120" w:line="259" w:lineRule="auto"/>
                        <w:rPr>
                          <w:rFonts w:eastAsia="宋体"/>
                          <w:color w:val="000000" w:themeColor="text1"/>
                          <w:szCs w:val="24"/>
                          <w:lang w:eastAsia="zh-CN"/>
                        </w:rPr>
                      </w:pPr>
                      <w:r>
                        <w:rPr>
                          <w:rFonts w:eastAsia="宋体"/>
                          <w:color w:val="000000" w:themeColor="text1"/>
                          <w:szCs w:val="24"/>
                          <w:lang w:eastAsia="zh-CN"/>
                        </w:rPr>
                        <w:t>Simultaneous coarse beam reception from panel A and coarse beam reception from panel B</w:t>
                      </w:r>
                    </w:p>
                    <w:p w14:paraId="115BEEA3" w14:textId="77777777" w:rsidR="00EE6D04" w:rsidRDefault="00EE6D04" w:rsidP="00EE6D04">
                      <w:pPr>
                        <w:pStyle w:val="afa"/>
                        <w:numPr>
                          <w:ilvl w:val="2"/>
                          <w:numId w:val="3"/>
                        </w:numPr>
                        <w:spacing w:after="120" w:line="259" w:lineRule="auto"/>
                        <w:rPr>
                          <w:rFonts w:eastAsia="宋体"/>
                          <w:color w:val="000000" w:themeColor="text1"/>
                          <w:szCs w:val="24"/>
                          <w:lang w:eastAsia="zh-CN"/>
                        </w:rPr>
                      </w:pPr>
                      <w:r>
                        <w:rPr>
                          <w:rFonts w:eastAsia="宋体"/>
                          <w:color w:val="000000" w:themeColor="text1"/>
                          <w:szCs w:val="24"/>
                          <w:lang w:eastAsia="zh-CN"/>
                        </w:rPr>
                        <w:t>Simultaneous fine beam reception from panel A and coarse beam reception from panel B</w:t>
                      </w:r>
                    </w:p>
                    <w:p w14:paraId="0EDEAC0C" w14:textId="77777777" w:rsidR="00EE6D04" w:rsidRDefault="00EE6D04" w:rsidP="00EE6D04">
                      <w:pPr>
                        <w:pStyle w:val="afa"/>
                        <w:numPr>
                          <w:ilvl w:val="2"/>
                          <w:numId w:val="3"/>
                        </w:numPr>
                        <w:spacing w:after="120" w:line="259" w:lineRule="auto"/>
                        <w:rPr>
                          <w:rFonts w:eastAsia="宋体"/>
                          <w:color w:val="000000" w:themeColor="text1"/>
                          <w:szCs w:val="24"/>
                          <w:lang w:eastAsia="zh-CN"/>
                        </w:rPr>
                      </w:pPr>
                      <w:r>
                        <w:rPr>
                          <w:rFonts w:eastAsia="宋体"/>
                          <w:color w:val="000000" w:themeColor="text1"/>
                          <w:szCs w:val="24"/>
                          <w:lang w:eastAsia="zh-CN"/>
                        </w:rPr>
                        <w:t>Simultaneous coarse beam reception from panel A and fine beam reception from panel B</w:t>
                      </w:r>
                    </w:p>
                    <w:p w14:paraId="0F7B111E" w14:textId="77777777" w:rsidR="00EE6D04" w:rsidRDefault="00EE6D04" w:rsidP="00EE6D04">
                      <w:pPr>
                        <w:pStyle w:val="afa"/>
                        <w:numPr>
                          <w:ilvl w:val="1"/>
                          <w:numId w:val="3"/>
                        </w:numPr>
                        <w:spacing w:after="120" w:line="259" w:lineRule="auto"/>
                        <w:ind w:left="1440"/>
                        <w:rPr>
                          <w:rFonts w:eastAsia="宋体"/>
                          <w:color w:val="000000" w:themeColor="text1"/>
                          <w:szCs w:val="24"/>
                          <w:lang w:eastAsia="zh-CN"/>
                        </w:rPr>
                      </w:pPr>
                      <w:r>
                        <w:rPr>
                          <w:rFonts w:eastAsia="宋体"/>
                          <w:color w:val="000000" w:themeColor="text1"/>
                          <w:szCs w:val="24"/>
                          <w:lang w:eastAsia="zh-CN"/>
                        </w:rPr>
                        <w:t>Option 2 (Ericsson): RAN4 agrees on the deployment scenarios A-D for discussing the requirements for simultaneous reception from two different directions:</w:t>
                      </w:r>
                    </w:p>
                    <w:p w14:paraId="7F4C6DAF" w14:textId="77777777" w:rsidR="00EE6D04" w:rsidRDefault="00EE6D04" w:rsidP="00EE6D04">
                      <w:pPr>
                        <w:pStyle w:val="afa"/>
                        <w:numPr>
                          <w:ilvl w:val="2"/>
                          <w:numId w:val="3"/>
                        </w:numPr>
                        <w:spacing w:after="120" w:line="259" w:lineRule="auto"/>
                        <w:rPr>
                          <w:rFonts w:eastAsia="宋体"/>
                          <w:color w:val="000000" w:themeColor="text1"/>
                          <w:szCs w:val="24"/>
                          <w:lang w:eastAsia="zh-CN"/>
                        </w:rPr>
                      </w:pPr>
                      <w:r>
                        <w:rPr>
                          <w:rFonts w:eastAsia="宋体"/>
                          <w:color w:val="000000" w:themeColor="text1"/>
                          <w:szCs w:val="24"/>
                          <w:lang w:eastAsia="zh-CN"/>
                        </w:rPr>
                        <w:t>Scenario A: simultaneous reception of RS0 and RS2, same TRP, same SSB index, same cell</w:t>
                      </w:r>
                    </w:p>
                    <w:p w14:paraId="3218BED9" w14:textId="77777777" w:rsidR="00EE6D04" w:rsidRDefault="00EE6D04" w:rsidP="00EE6D04">
                      <w:pPr>
                        <w:pStyle w:val="afa"/>
                        <w:numPr>
                          <w:ilvl w:val="2"/>
                          <w:numId w:val="3"/>
                        </w:numPr>
                        <w:spacing w:after="120" w:line="259" w:lineRule="auto"/>
                        <w:rPr>
                          <w:rFonts w:eastAsia="宋体"/>
                          <w:color w:val="000000" w:themeColor="text1"/>
                          <w:szCs w:val="24"/>
                          <w:lang w:eastAsia="zh-CN"/>
                        </w:rPr>
                      </w:pPr>
                      <w:r>
                        <w:rPr>
                          <w:rFonts w:eastAsia="宋体"/>
                          <w:color w:val="000000" w:themeColor="text1"/>
                          <w:szCs w:val="24"/>
                          <w:lang w:eastAsia="zh-CN"/>
                        </w:rPr>
                        <w:t>Scenario B: simultaneous reception of RS0 and RS10, different TRPs, same SSB index, same cell</w:t>
                      </w:r>
                    </w:p>
                    <w:p w14:paraId="7A5E5070" w14:textId="77777777" w:rsidR="00EE6D04" w:rsidRDefault="00EE6D04" w:rsidP="00EE6D04">
                      <w:pPr>
                        <w:pStyle w:val="afa"/>
                        <w:numPr>
                          <w:ilvl w:val="2"/>
                          <w:numId w:val="3"/>
                        </w:numPr>
                        <w:spacing w:after="120" w:line="259" w:lineRule="auto"/>
                        <w:rPr>
                          <w:rFonts w:eastAsia="宋体"/>
                          <w:color w:val="000000" w:themeColor="text1"/>
                          <w:szCs w:val="24"/>
                          <w:lang w:eastAsia="zh-CN"/>
                        </w:rPr>
                      </w:pPr>
                      <w:r>
                        <w:rPr>
                          <w:rFonts w:eastAsia="宋体"/>
                          <w:color w:val="000000" w:themeColor="text1"/>
                          <w:szCs w:val="24"/>
                          <w:lang w:eastAsia="zh-CN"/>
                        </w:rPr>
                        <w:t>Scenario C: simultaneous reception of RS0 and RS3, same TRP, different SSBs, same cell</w:t>
                      </w:r>
                    </w:p>
                    <w:p w14:paraId="0F40CF14" w14:textId="77777777" w:rsidR="00EE6D04" w:rsidRDefault="00EE6D04" w:rsidP="00EE6D04">
                      <w:pPr>
                        <w:pStyle w:val="afa"/>
                        <w:numPr>
                          <w:ilvl w:val="2"/>
                          <w:numId w:val="3"/>
                        </w:numPr>
                        <w:spacing w:after="120" w:line="259" w:lineRule="auto"/>
                        <w:rPr>
                          <w:rFonts w:eastAsia="宋体"/>
                          <w:color w:val="000000" w:themeColor="text1"/>
                          <w:szCs w:val="24"/>
                          <w:lang w:eastAsia="zh-CN"/>
                        </w:rPr>
                      </w:pPr>
                      <w:r>
                        <w:rPr>
                          <w:rFonts w:eastAsia="宋体"/>
                          <w:color w:val="000000" w:themeColor="text1"/>
                          <w:szCs w:val="24"/>
                          <w:lang w:eastAsia="zh-CN"/>
                        </w:rPr>
                        <w:t>Scenario D: simultaneous reception of RS0 and RS13, different TRPs, different SSBs, same cell.</w:t>
                      </w:r>
                    </w:p>
                    <w:p w14:paraId="38D7C5ED" w14:textId="77777777" w:rsidR="00EE6D04" w:rsidRDefault="00EE6D04" w:rsidP="00EE6D04"/>
                  </w:txbxContent>
                </v:textbox>
                <w10:anchorlock/>
              </v:shape>
            </w:pict>
          </mc:Fallback>
        </mc:AlternateContent>
      </w:r>
    </w:p>
    <w:p w14:paraId="07F2FC37" w14:textId="6D6103EC" w:rsidR="00EE6D04" w:rsidRDefault="00EE6D04" w:rsidP="00451D43">
      <w:pPr>
        <w:rPr>
          <w:rFonts w:eastAsiaTheme="minorEastAsia"/>
          <w:b/>
          <w:lang w:eastAsia="zh-CN"/>
        </w:rPr>
      </w:pPr>
      <w:r w:rsidRPr="00EE6D04">
        <w:rPr>
          <w:rFonts w:eastAsiaTheme="minorEastAsia"/>
          <w:b/>
          <w:noProof/>
          <w:lang w:val="en-US" w:eastAsia="zh-CN"/>
        </w:rPr>
        <w:lastRenderedPageBreak/>
        <mc:AlternateContent>
          <mc:Choice Requires="wps">
            <w:drawing>
              <wp:inline distT="0" distB="0" distL="0" distR="0" wp14:anchorId="189071DE" wp14:editId="650A2F52">
                <wp:extent cx="6291618" cy="3562065"/>
                <wp:effectExtent l="0" t="0" r="13970" b="19685"/>
                <wp:docPr id="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1618" cy="3562065"/>
                        </a:xfrm>
                        <a:prstGeom prst="rect">
                          <a:avLst/>
                        </a:prstGeom>
                        <a:solidFill>
                          <a:srgbClr val="FFFFFF"/>
                        </a:solidFill>
                        <a:ln w="9525">
                          <a:solidFill>
                            <a:srgbClr val="000000"/>
                          </a:solidFill>
                          <a:miter lim="800000"/>
                          <a:headEnd/>
                          <a:tailEnd/>
                        </a:ln>
                      </wps:spPr>
                      <wps:linkedTxbx id="2" seq="1"/>
                      <wps:bodyPr rot="0" vert="horz" wrap="square" lIns="91440" tIns="45720" rIns="91440" bIns="45720" anchor="t" anchorCtr="0">
                        <a:noAutofit/>
                      </wps:bodyPr>
                    </wps:wsp>
                  </a:graphicData>
                </a:graphic>
              </wp:inline>
            </w:drawing>
          </mc:Choice>
          <mc:Fallback>
            <w:pict>
              <v:shape w14:anchorId="189071DE" id="_x0000_s1028" type="#_x0000_t202" style="width:495.4pt;height:28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">
                <v:textbox>
                  <w:txbxContent/>
                </v:textbox>
                <w10:anchorlock/>
              </v:shape>
            </w:pict>
          </mc:Fallback>
        </mc:AlternateContent>
      </w:r>
    </w:p>
    <w:p w14:paraId="45487951" w14:textId="483CD682" w:rsidR="00EE6D04" w:rsidRPr="00EE6D04" w:rsidRDefault="00E63679" w:rsidP="00451D43">
      <w:pPr>
        <w:rPr>
          <w:rFonts w:eastAsiaTheme="minorEastAsia"/>
          <w:b/>
          <w:lang w:eastAsia="zh-CN"/>
        </w:rPr>
      </w:pPr>
      <w:r w:rsidRPr="00E63679">
        <w:rPr>
          <w:rFonts w:eastAsiaTheme="minorEastAsia"/>
          <w:b/>
          <w:lang w:eastAsia="zh-CN"/>
        </w:rPr>
        <w:t xml:space="preserve">Proposal </w:t>
      </w:r>
      <w:r w:rsidR="00EE6D04">
        <w:rPr>
          <w:rFonts w:eastAsiaTheme="minorEastAsia"/>
          <w:b/>
          <w:lang w:eastAsia="zh-CN"/>
        </w:rPr>
        <w:t>2</w:t>
      </w:r>
      <w:r w:rsidRPr="00E63679">
        <w:rPr>
          <w:rFonts w:eastAsiaTheme="minorEastAsia"/>
          <w:b/>
          <w:lang w:eastAsia="zh-CN"/>
        </w:rPr>
        <w:t xml:space="preserve">: </w:t>
      </w:r>
      <w:r w:rsidRPr="00E63679">
        <w:rPr>
          <w:rFonts w:eastAsia="宋体"/>
          <w:b/>
          <w:color w:val="000000" w:themeColor="text1"/>
          <w:szCs w:val="24"/>
          <w:lang w:eastAsia="zh-CN"/>
        </w:rPr>
        <w:t>The option 2 deployment scenarios A-D can be used for discussing the requirements for simultaneous reception from two different directions.</w:t>
      </w:r>
    </w:p>
    <w:p w14:paraId="13F0312B" w14:textId="73828E85" w:rsidR="00451D43" w:rsidRDefault="00BE43D8" w:rsidP="00451D43">
      <w:pPr>
        <w:rPr>
          <w:rFonts w:eastAsiaTheme="minorEastAsia"/>
          <w:lang w:eastAsia="zh-CN"/>
        </w:rPr>
      </w:pPr>
      <w:r>
        <w:rPr>
          <w:rFonts w:eastAsiaTheme="minorEastAsia"/>
          <w:lang w:eastAsia="zh-CN"/>
        </w:rPr>
        <w:t xml:space="preserve">For </w:t>
      </w:r>
      <w:r w:rsidR="009E6AEF">
        <w:rPr>
          <w:rFonts w:eastAsiaTheme="minorEastAsia"/>
          <w:lang w:eastAsia="zh-CN"/>
        </w:rPr>
        <w:t>the receiving</w:t>
      </w:r>
      <w:r>
        <w:rPr>
          <w:rFonts w:eastAsiaTheme="minorEastAsia"/>
          <w:lang w:eastAsia="zh-CN"/>
        </w:rPr>
        <w:t xml:space="preserve"> timing difference, </w:t>
      </w:r>
      <w:r w:rsidR="00EE6D04">
        <w:rPr>
          <w:rFonts w:eastAsiaTheme="minorEastAsia"/>
          <w:lang w:eastAsia="zh-CN"/>
        </w:rPr>
        <w:t xml:space="preserve">during the last RAN4 meeting, </w:t>
      </w:r>
      <w:r>
        <w:rPr>
          <w:rFonts w:eastAsiaTheme="minorEastAsia"/>
          <w:lang w:eastAsia="zh-CN"/>
        </w:rPr>
        <w:t>w</w:t>
      </w:r>
      <w:r w:rsidR="00451D43">
        <w:rPr>
          <w:rFonts w:eastAsiaTheme="minorEastAsia"/>
          <w:lang w:eastAsia="zh-CN"/>
        </w:rPr>
        <w:t xml:space="preserve">e have pointed out that RAN1 discussion on Rel-18 is trying to differentiate the UE with capability of “capable of receive timing different larger than CP” and agreement has been made in RAN1#110-bis-e meeting [2]. From this perspective, current RAN4 discussion for Rel-18 enhancement should be based on the Rel-17 and earlier release and hence the assumption for RTD is within CP for m-DCI m-TRP operation should be kept in the Rel-18 timeline for </w:t>
      </w:r>
      <w:r w:rsidR="00EE6D04">
        <w:rPr>
          <w:rFonts w:eastAsiaTheme="minorEastAsia"/>
          <w:lang w:eastAsia="zh-CN"/>
        </w:rPr>
        <w:t xml:space="preserve">RAN4 </w:t>
      </w:r>
      <w:r w:rsidR="00451D43">
        <w:rPr>
          <w:rFonts w:eastAsiaTheme="minorEastAsia"/>
          <w:lang w:eastAsia="zh-CN"/>
        </w:rPr>
        <w:t>multi-Rx chain discussion.</w:t>
      </w:r>
    </w:p>
    <w:p w14:paraId="009AED9B" w14:textId="77777777" w:rsidR="00451D43" w:rsidRDefault="00451D43" w:rsidP="00451D43">
      <w:pPr>
        <w:rPr>
          <w:rFonts w:eastAsiaTheme="minorEastAsia"/>
          <w:lang w:eastAsia="zh-CN"/>
        </w:rPr>
      </w:pPr>
      <w:r w:rsidRPr="008F3072">
        <w:rPr>
          <w:rFonts w:eastAsiaTheme="minorEastAsia"/>
          <w:noProof/>
          <w:lang w:val="en-US" w:eastAsia="zh-CN"/>
        </w:rPr>
        <mc:AlternateContent>
          <mc:Choice Requires="wps">
            <w:drawing>
              <wp:inline distT="0" distB="0" distL="0" distR="0" wp14:anchorId="795F4610" wp14:editId="570FBD63">
                <wp:extent cx="6237647" cy="1985875"/>
                <wp:effectExtent l="0" t="0" r="10795" b="14605"/>
                <wp:docPr id="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37647" cy="1985875"/>
                        </a:xfrm>
                        <a:prstGeom prst="rect">
                          <a:avLst/>
                        </a:prstGeom>
                        <a:solidFill>
                          <a:srgbClr val="FFFFFF"/>
                        </a:solidFill>
                        <a:ln w="9525">
                          <a:solidFill>
                            <a:srgbClr val="000000"/>
                          </a:solidFill>
                          <a:miter lim="800000"/>
                          <a:headEnd/>
                          <a:tailEnd/>
                        </a:ln>
                      </wps:spPr>
                      <wps:txbx>
                        <w:txbxContent>
                          <w:p w14:paraId="048BC8DB" w14:textId="77777777" w:rsidR="00451D43" w:rsidRPr="00AE0288" w:rsidRDefault="00451D43" w:rsidP="00451D43">
                            <w:pPr>
                              <w:rPr>
                                <w:highlight w:val="green"/>
                              </w:rPr>
                            </w:pPr>
                            <w:r>
                              <w:rPr>
                                <w:highlight w:val="green"/>
                              </w:rPr>
                              <w:t>Agreement</w:t>
                            </w:r>
                          </w:p>
                          <w:p w14:paraId="01A52EFD" w14:textId="77777777" w:rsidR="00451D43" w:rsidRPr="00AE0288" w:rsidRDefault="00451D43" w:rsidP="00451D43">
                            <w:r w:rsidRPr="00AE0288">
                              <w:t>For multi-DCI multi-TRP operation with two TAs in a CC, two DL reference timings are supported where each DL reference timing is associated with one TAG</w:t>
                            </w:r>
                          </w:p>
                          <w:p w14:paraId="39084094" w14:textId="77777777" w:rsidR="00451D43" w:rsidRPr="00AE0288" w:rsidRDefault="00451D43" w:rsidP="00451D43">
                            <w:pPr>
                              <w:pStyle w:val="afa"/>
                              <w:numPr>
                                <w:ilvl w:val="0"/>
                                <w:numId w:val="5"/>
                              </w:numPr>
                              <w:overflowPunct w:val="0"/>
                              <w:autoSpaceDE w:val="0"/>
                              <w:autoSpaceDN w:val="0"/>
                              <w:adjustRightInd w:val="0"/>
                              <w:spacing w:after="180"/>
                              <w:contextualSpacing/>
                              <w:textAlignment w:val="baseline"/>
                              <w:rPr>
                                <w:lang w:eastAsia="x-none"/>
                              </w:rPr>
                            </w:pPr>
                            <w:r w:rsidRPr="00AE0288">
                              <w:rPr>
                                <w:lang w:eastAsia="x-none"/>
                              </w:rPr>
                              <w:t xml:space="preserve">baseline assumption is that the Rx timing difference between the two DL reference timings is no larger than CP length </w:t>
                            </w:r>
                          </w:p>
                          <w:p w14:paraId="0CA24F1A" w14:textId="77777777" w:rsidR="00451D43" w:rsidRPr="00AE0288" w:rsidRDefault="00451D43" w:rsidP="00451D43">
                            <w:pPr>
                              <w:pStyle w:val="afa"/>
                              <w:numPr>
                                <w:ilvl w:val="0"/>
                                <w:numId w:val="5"/>
                              </w:numPr>
                              <w:overflowPunct w:val="0"/>
                              <w:autoSpaceDE w:val="0"/>
                              <w:autoSpaceDN w:val="0"/>
                              <w:adjustRightInd w:val="0"/>
                              <w:spacing w:after="180"/>
                              <w:contextualSpacing/>
                              <w:textAlignment w:val="baseline"/>
                              <w:rPr>
                                <w:lang w:eastAsia="x-none"/>
                              </w:rPr>
                            </w:pPr>
                            <w:r w:rsidRPr="00AE0288">
                              <w:rPr>
                                <w:lang w:eastAsia="x-none"/>
                              </w:rPr>
                              <w:t>as an optional UE capability, Rx timing difference between the two DL reference timings can be assumed to be larger than CP length</w:t>
                            </w:r>
                          </w:p>
                          <w:p w14:paraId="49C15583" w14:textId="77777777" w:rsidR="00451D43" w:rsidRPr="00AE0288" w:rsidRDefault="00451D43" w:rsidP="00451D43">
                            <w:pPr>
                              <w:pStyle w:val="afa"/>
                              <w:numPr>
                                <w:ilvl w:val="1"/>
                                <w:numId w:val="5"/>
                              </w:numPr>
                              <w:overflowPunct w:val="0"/>
                              <w:autoSpaceDE w:val="0"/>
                              <w:autoSpaceDN w:val="0"/>
                              <w:adjustRightInd w:val="0"/>
                              <w:spacing w:after="180"/>
                              <w:contextualSpacing/>
                              <w:textAlignment w:val="baseline"/>
                              <w:rPr>
                                <w:lang w:eastAsia="x-none"/>
                              </w:rPr>
                            </w:pPr>
                            <w:r w:rsidRPr="00AE0288">
                              <w:rPr>
                                <w:lang w:eastAsia="x-none"/>
                              </w:rPr>
                              <w:t>FFS: the maximum Rx timing difference (could be up to RAN4)</w:t>
                            </w:r>
                          </w:p>
                          <w:p w14:paraId="18FA5DDB" w14:textId="77777777" w:rsidR="00451D43" w:rsidRPr="00AE0288" w:rsidRDefault="00451D43" w:rsidP="00451D43">
                            <w:pPr>
                              <w:pStyle w:val="afa"/>
                              <w:numPr>
                                <w:ilvl w:val="1"/>
                                <w:numId w:val="5"/>
                              </w:numPr>
                              <w:overflowPunct w:val="0"/>
                              <w:autoSpaceDE w:val="0"/>
                              <w:autoSpaceDN w:val="0"/>
                              <w:adjustRightInd w:val="0"/>
                              <w:spacing w:after="180"/>
                              <w:contextualSpacing/>
                              <w:textAlignment w:val="baseline"/>
                              <w:rPr>
                                <w:lang w:eastAsia="x-none"/>
                              </w:rPr>
                            </w:pPr>
                            <w:r w:rsidRPr="00AE0288">
                              <w:rPr>
                                <w:lang w:eastAsia="x-none"/>
                              </w:rPr>
                              <w:t>Other than UE capability details and relevant configuration, no additional RAN1 specification enhancement specific for this case is expected</w:t>
                            </w:r>
                          </w:p>
                          <w:p w14:paraId="57EF572D" w14:textId="77777777" w:rsidR="00451D43" w:rsidRDefault="00451D43" w:rsidP="00451D43"/>
                        </w:txbxContent>
                      </wps:txbx>
                      <wps:bodyPr rot="0" vert="horz" wrap="square" lIns="91440" tIns="45720" rIns="91440" bIns="45720" anchor="t" anchorCtr="0">
                        <a:noAutofit/>
                      </wps:bodyPr>
                    </wps:wsp>
                  </a:graphicData>
                </a:graphic>
              </wp:inline>
            </w:drawing>
          </mc:Choice>
          <mc:Fallback>
            <w:pict>
              <v:shape w14:anchorId="795F4610" id="_x0000_s1029" type="#_x0000_t202" style="width:491.15pt;height:156.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">
                <v:textbox>
                  <w:txbxContent>
                    <w:p w14:paraId="048BC8DB" w14:textId="77777777" w:rsidR="00451D43" w:rsidRPr="00AE0288" w:rsidRDefault="00451D43" w:rsidP="00451D43">
                      <w:pPr>
                        <w:rPr>
                          <w:highlight w:val="green"/>
                        </w:rPr>
                      </w:pPr>
                      <w:r>
                        <w:rPr>
                          <w:highlight w:val="green"/>
                        </w:rPr>
                        <w:t>Agreement</w:t>
                      </w:r>
                    </w:p>
                    <w:p w14:paraId="01A52EFD" w14:textId="77777777" w:rsidR="00451D43" w:rsidRPr="00AE0288" w:rsidRDefault="00451D43" w:rsidP="00451D43">
                      <w:r w:rsidRPr="00AE0288">
                        <w:t>For multi-DCI multi-TRP operation with two TAs in a CC, two DL reference timings are supported where each DL reference timing is associated with one TAG</w:t>
                      </w:r>
                    </w:p>
                    <w:p w14:paraId="39084094" w14:textId="77777777" w:rsidR="00451D43" w:rsidRPr="00AE0288" w:rsidRDefault="00451D43" w:rsidP="00451D43">
                      <w:pPr>
                        <w:pStyle w:val="afa"/>
                        <w:numPr>
                          <w:ilvl w:val="0"/>
                          <w:numId w:val="5"/>
                        </w:numPr>
                        <w:overflowPunct w:val="0"/>
                        <w:autoSpaceDE w:val="0"/>
                        <w:autoSpaceDN w:val="0"/>
                        <w:adjustRightInd w:val="0"/>
                        <w:spacing w:after="180"/>
                        <w:contextualSpacing/>
                        <w:textAlignment w:val="baseline"/>
                        <w:rPr>
                          <w:lang w:eastAsia="x-none"/>
                        </w:rPr>
                      </w:pPr>
                      <w:r w:rsidRPr="00AE0288">
                        <w:rPr>
                          <w:lang w:eastAsia="x-none"/>
                        </w:rPr>
                        <w:t xml:space="preserve">baseline assumption is that the Rx timing difference between the two DL reference timings is no larger than CP length </w:t>
                      </w:r>
                    </w:p>
                    <w:p w14:paraId="0CA24F1A" w14:textId="77777777" w:rsidR="00451D43" w:rsidRPr="00AE0288" w:rsidRDefault="00451D43" w:rsidP="00451D43">
                      <w:pPr>
                        <w:pStyle w:val="afa"/>
                        <w:numPr>
                          <w:ilvl w:val="0"/>
                          <w:numId w:val="5"/>
                        </w:numPr>
                        <w:overflowPunct w:val="0"/>
                        <w:autoSpaceDE w:val="0"/>
                        <w:autoSpaceDN w:val="0"/>
                        <w:adjustRightInd w:val="0"/>
                        <w:spacing w:after="180"/>
                        <w:contextualSpacing/>
                        <w:textAlignment w:val="baseline"/>
                        <w:rPr>
                          <w:lang w:eastAsia="x-none"/>
                        </w:rPr>
                      </w:pPr>
                      <w:r w:rsidRPr="00AE0288">
                        <w:rPr>
                          <w:lang w:eastAsia="x-none"/>
                        </w:rPr>
                        <w:t>as an optional UE capability, Rx timing difference between the two DL reference timings can be assumed to be larger than CP length</w:t>
                      </w:r>
                    </w:p>
                    <w:p w14:paraId="49C15583" w14:textId="77777777" w:rsidR="00451D43" w:rsidRPr="00AE0288" w:rsidRDefault="00451D43" w:rsidP="00451D43">
                      <w:pPr>
                        <w:pStyle w:val="afa"/>
                        <w:numPr>
                          <w:ilvl w:val="1"/>
                          <w:numId w:val="5"/>
                        </w:numPr>
                        <w:overflowPunct w:val="0"/>
                        <w:autoSpaceDE w:val="0"/>
                        <w:autoSpaceDN w:val="0"/>
                        <w:adjustRightInd w:val="0"/>
                        <w:spacing w:after="180"/>
                        <w:contextualSpacing/>
                        <w:textAlignment w:val="baseline"/>
                        <w:rPr>
                          <w:lang w:eastAsia="x-none"/>
                        </w:rPr>
                      </w:pPr>
                      <w:r w:rsidRPr="00AE0288">
                        <w:rPr>
                          <w:lang w:eastAsia="x-none"/>
                        </w:rPr>
                        <w:t>FFS: the maximum Rx timing difference (could be up to RAN4)</w:t>
                      </w:r>
                    </w:p>
                    <w:p w14:paraId="18FA5DDB" w14:textId="77777777" w:rsidR="00451D43" w:rsidRPr="00AE0288" w:rsidRDefault="00451D43" w:rsidP="00451D43">
                      <w:pPr>
                        <w:pStyle w:val="afa"/>
                        <w:numPr>
                          <w:ilvl w:val="1"/>
                          <w:numId w:val="5"/>
                        </w:numPr>
                        <w:overflowPunct w:val="0"/>
                        <w:autoSpaceDE w:val="0"/>
                        <w:autoSpaceDN w:val="0"/>
                        <w:adjustRightInd w:val="0"/>
                        <w:spacing w:after="180"/>
                        <w:contextualSpacing/>
                        <w:textAlignment w:val="baseline"/>
                        <w:rPr>
                          <w:lang w:eastAsia="x-none"/>
                        </w:rPr>
                      </w:pPr>
                      <w:r w:rsidRPr="00AE0288">
                        <w:rPr>
                          <w:lang w:eastAsia="x-none"/>
                        </w:rPr>
                        <w:t>Other than UE capability details and relevant configuration, no additional RAN1 specification enhancement specific for this case is expected</w:t>
                      </w:r>
                    </w:p>
                    <w:p w14:paraId="57EF572D" w14:textId="77777777" w:rsidR="00451D43" w:rsidRDefault="00451D43" w:rsidP="00451D43"/>
                  </w:txbxContent>
                </v:textbox>
                <w10:anchorlock/>
              </v:shape>
            </w:pict>
          </mc:Fallback>
        </mc:AlternateContent>
      </w:r>
    </w:p>
    <w:p w14:paraId="529A0283" w14:textId="27A8EDBA" w:rsidR="00451D43" w:rsidRDefault="00451D43" w:rsidP="00451D43">
      <w:pPr>
        <w:rPr>
          <w:rFonts w:eastAsiaTheme="minorEastAsia"/>
          <w:b/>
          <w:lang w:eastAsia="zh-CN"/>
        </w:rPr>
      </w:pPr>
      <w:r w:rsidRPr="003B7013">
        <w:rPr>
          <w:rFonts w:eastAsiaTheme="minorEastAsia"/>
          <w:b/>
          <w:lang w:eastAsia="zh-CN"/>
        </w:rPr>
        <w:t>Observa</w:t>
      </w:r>
      <w:r w:rsidR="003B7013">
        <w:rPr>
          <w:rFonts w:eastAsiaTheme="minorEastAsia"/>
          <w:b/>
          <w:lang w:eastAsia="zh-CN"/>
        </w:rPr>
        <w:t xml:space="preserve">tion </w:t>
      </w:r>
      <w:r w:rsidR="005D4F27">
        <w:rPr>
          <w:rFonts w:eastAsiaTheme="minorEastAsia"/>
          <w:b/>
          <w:lang w:eastAsia="zh-CN"/>
        </w:rPr>
        <w:t>1</w:t>
      </w:r>
      <w:r w:rsidRPr="003B7013">
        <w:rPr>
          <w:rFonts w:eastAsiaTheme="minorEastAsia"/>
          <w:b/>
          <w:lang w:eastAsia="zh-CN"/>
        </w:rPr>
        <w:t>: RAN1 agree on introducing optional capability of “RTD larger than CP” in Rel-18 for MIMO-e WID.</w:t>
      </w:r>
    </w:p>
    <w:p w14:paraId="16B4B6FD" w14:textId="44D6213D" w:rsidR="005D4F27" w:rsidRPr="005D4F27" w:rsidRDefault="005D4F27" w:rsidP="00451D43">
      <w:pPr>
        <w:rPr>
          <w:rFonts w:eastAsiaTheme="minorEastAsia"/>
          <w:b/>
          <w:lang w:eastAsia="zh-CN"/>
        </w:rPr>
      </w:pPr>
      <w:r>
        <w:rPr>
          <w:rFonts w:eastAsiaTheme="minorEastAsia"/>
          <w:b/>
          <w:lang w:eastAsia="zh-CN"/>
        </w:rPr>
        <w:t>Proposal 3</w:t>
      </w:r>
      <w:r w:rsidRPr="005D4F27">
        <w:rPr>
          <w:rFonts w:eastAsiaTheme="minorEastAsia"/>
          <w:b/>
          <w:lang w:eastAsia="zh-CN"/>
        </w:rPr>
        <w:t xml:space="preserve">: The RTD for multi-TRP will be kept within CP for both intra-cell and </w:t>
      </w:r>
      <w:r>
        <w:rPr>
          <w:rFonts w:eastAsiaTheme="minorEastAsia"/>
          <w:b/>
          <w:lang w:eastAsia="zh-CN"/>
        </w:rPr>
        <w:t>inter-cell case</w:t>
      </w:r>
      <w:r w:rsidRPr="005D4F27">
        <w:rPr>
          <w:rFonts w:eastAsiaTheme="minorEastAsia"/>
          <w:b/>
          <w:lang w:eastAsia="zh-CN"/>
        </w:rPr>
        <w:t>.</w:t>
      </w:r>
    </w:p>
    <w:p w14:paraId="00F2A457" w14:textId="15E769CF" w:rsidR="003B7FF4" w:rsidRDefault="003B7FF4" w:rsidP="003B7FF4">
      <w:pPr>
        <w:pStyle w:val="1"/>
        <w:ind w:left="0" w:firstLine="0"/>
      </w:pPr>
      <w:r>
        <w:t>3</w:t>
      </w:r>
      <w:r w:rsidRPr="00336A0F">
        <w:tab/>
      </w:r>
      <w:r w:rsidR="003F02D9">
        <w:t>Conclusions</w:t>
      </w:r>
    </w:p>
    <w:p w14:paraId="77CB8971" w14:textId="7D0A2AB0" w:rsidR="00E56924" w:rsidRDefault="00E56924" w:rsidP="00D47423">
      <w:pPr>
        <w:rPr>
          <w:rFonts w:eastAsiaTheme="minorEastAsia"/>
          <w:lang w:eastAsia="zh-CN"/>
        </w:rPr>
      </w:pPr>
      <w:r>
        <w:rPr>
          <w:rFonts w:eastAsiaTheme="minorEastAsia"/>
          <w:lang w:eastAsia="zh-CN"/>
        </w:rPr>
        <w:t xml:space="preserve">In this paper, we give further discussion on the </w:t>
      </w:r>
      <w:r w:rsidR="0007778B">
        <w:rPr>
          <w:rFonts w:eastAsiaTheme="minorEastAsia"/>
          <w:lang w:eastAsia="zh-CN"/>
        </w:rPr>
        <w:t>multi-RX chain WID general issues</w:t>
      </w:r>
      <w:r>
        <w:rPr>
          <w:rFonts w:eastAsiaTheme="minorEastAsia"/>
          <w:lang w:eastAsia="zh-CN"/>
        </w:rPr>
        <w:t>, the observations and proposals are captured as below:</w:t>
      </w:r>
    </w:p>
    <w:p w14:paraId="5374FE12" w14:textId="77777777" w:rsidR="00E06846" w:rsidRPr="00E63679" w:rsidRDefault="00E06846" w:rsidP="00E06846">
      <w:pPr>
        <w:rPr>
          <w:rFonts w:eastAsiaTheme="minorEastAsia"/>
          <w:b/>
          <w:lang w:eastAsia="zh-CN"/>
        </w:rPr>
      </w:pPr>
      <w:r w:rsidRPr="00E63679">
        <w:rPr>
          <w:rFonts w:eastAsiaTheme="minorEastAsia"/>
          <w:b/>
          <w:lang w:eastAsia="zh-CN"/>
        </w:rPr>
        <w:t xml:space="preserve">Proposal </w:t>
      </w:r>
      <w:r>
        <w:rPr>
          <w:rFonts w:eastAsiaTheme="minorEastAsia"/>
          <w:b/>
          <w:lang w:eastAsia="zh-CN"/>
        </w:rPr>
        <w:t>1</w:t>
      </w:r>
      <w:r w:rsidRPr="00E63679">
        <w:rPr>
          <w:rFonts w:eastAsiaTheme="minorEastAsia"/>
          <w:b/>
          <w:lang w:eastAsia="zh-CN"/>
        </w:rPr>
        <w:t>: T</w:t>
      </w:r>
      <w:r w:rsidRPr="00E63679">
        <w:rPr>
          <w:rFonts w:eastAsia="宋体"/>
          <w:b/>
          <w:color w:val="000000" w:themeColor="text1"/>
          <w:szCs w:val="24"/>
          <w:lang w:eastAsia="zh-CN"/>
        </w:rPr>
        <w:t>he two RSs, RS and data, or 2 data signals, are considered to be received simultaneously,</w:t>
      </w:r>
    </w:p>
    <w:p w14:paraId="2738416C" w14:textId="77777777" w:rsidR="00E06846" w:rsidRPr="00EE6D04" w:rsidRDefault="00E06846" w:rsidP="00E06846">
      <w:pPr>
        <w:rPr>
          <w:rFonts w:eastAsiaTheme="minorEastAsia"/>
          <w:b/>
          <w:lang w:eastAsia="zh-CN"/>
        </w:rPr>
      </w:pPr>
      <w:r w:rsidRPr="00E63679">
        <w:rPr>
          <w:rFonts w:eastAsiaTheme="minorEastAsia"/>
          <w:b/>
          <w:lang w:eastAsia="zh-CN"/>
        </w:rPr>
        <w:lastRenderedPageBreak/>
        <w:t xml:space="preserve">Proposal </w:t>
      </w:r>
      <w:r>
        <w:rPr>
          <w:rFonts w:eastAsiaTheme="minorEastAsia"/>
          <w:b/>
          <w:lang w:eastAsia="zh-CN"/>
        </w:rPr>
        <w:t>2</w:t>
      </w:r>
      <w:r w:rsidRPr="00E63679">
        <w:rPr>
          <w:rFonts w:eastAsiaTheme="minorEastAsia"/>
          <w:b/>
          <w:lang w:eastAsia="zh-CN"/>
        </w:rPr>
        <w:t xml:space="preserve">: </w:t>
      </w:r>
      <w:r w:rsidRPr="00E63679">
        <w:rPr>
          <w:rFonts w:eastAsia="宋体"/>
          <w:b/>
          <w:color w:val="000000" w:themeColor="text1"/>
          <w:szCs w:val="24"/>
          <w:lang w:eastAsia="zh-CN"/>
        </w:rPr>
        <w:t>The option 2 deployment scenarios A-D can be used for discussing the requirements for simultaneous reception from two different directions.</w:t>
      </w:r>
    </w:p>
    <w:p w14:paraId="52EECDDA" w14:textId="77777777" w:rsidR="00E06846" w:rsidRDefault="00E06846" w:rsidP="00E06846">
      <w:pPr>
        <w:rPr>
          <w:rFonts w:eastAsiaTheme="minorEastAsia"/>
          <w:b/>
          <w:lang w:eastAsia="zh-CN"/>
        </w:rPr>
      </w:pPr>
      <w:r w:rsidRPr="003B7013">
        <w:rPr>
          <w:rFonts w:eastAsiaTheme="minorEastAsia"/>
          <w:b/>
          <w:lang w:eastAsia="zh-CN"/>
        </w:rPr>
        <w:t>Observa</w:t>
      </w:r>
      <w:r>
        <w:rPr>
          <w:rFonts w:eastAsiaTheme="minorEastAsia"/>
          <w:b/>
          <w:lang w:eastAsia="zh-CN"/>
        </w:rPr>
        <w:t>tion 1</w:t>
      </w:r>
      <w:r w:rsidRPr="003B7013">
        <w:rPr>
          <w:rFonts w:eastAsiaTheme="minorEastAsia"/>
          <w:b/>
          <w:lang w:eastAsia="zh-CN"/>
        </w:rPr>
        <w:t>: RAN1 agree on introducing optional capability of “RTD larger than CP” in Rel-18 for MIMO-e WID.</w:t>
      </w:r>
    </w:p>
    <w:p w14:paraId="2E5C0348" w14:textId="77777777" w:rsidR="00E06846" w:rsidRPr="005D4F27" w:rsidRDefault="00E06846" w:rsidP="00E06846">
      <w:pPr>
        <w:rPr>
          <w:rFonts w:eastAsiaTheme="minorEastAsia"/>
          <w:b/>
          <w:lang w:eastAsia="zh-CN"/>
        </w:rPr>
      </w:pPr>
      <w:r>
        <w:rPr>
          <w:rFonts w:eastAsiaTheme="minorEastAsia"/>
          <w:b/>
          <w:lang w:eastAsia="zh-CN"/>
        </w:rPr>
        <w:t>Proposal 3</w:t>
      </w:r>
      <w:r w:rsidRPr="005D4F27">
        <w:rPr>
          <w:rFonts w:eastAsiaTheme="minorEastAsia"/>
          <w:b/>
          <w:lang w:eastAsia="zh-CN"/>
        </w:rPr>
        <w:t xml:space="preserve">: The RTD for multi-TRP will be kept within CP for both intra-cell and </w:t>
      </w:r>
      <w:r>
        <w:rPr>
          <w:rFonts w:eastAsiaTheme="minorEastAsia"/>
          <w:b/>
          <w:lang w:eastAsia="zh-CN"/>
        </w:rPr>
        <w:t>inter-cell case</w:t>
      </w:r>
      <w:r w:rsidRPr="005D4F27">
        <w:rPr>
          <w:rFonts w:eastAsiaTheme="minorEastAsia"/>
          <w:b/>
          <w:lang w:eastAsia="zh-CN"/>
        </w:rPr>
        <w:t>.</w:t>
      </w:r>
    </w:p>
    <w:p w14:paraId="48517A4A" w14:textId="77777777" w:rsidR="000962A5" w:rsidRPr="00336A0F" w:rsidRDefault="006D650A" w:rsidP="00B02C92">
      <w:pPr>
        <w:pStyle w:val="1"/>
      </w:pPr>
      <w:r>
        <w:t>4</w:t>
      </w:r>
      <w:r w:rsidR="00D9056A">
        <w:t xml:space="preserve"> </w:t>
      </w:r>
      <w:r w:rsidR="000962A5" w:rsidRPr="00336A0F">
        <w:t>References</w:t>
      </w:r>
    </w:p>
    <w:p w14:paraId="1FB6160D" w14:textId="77777777" w:rsidR="00773C58" w:rsidRDefault="00773C58" w:rsidP="00773C58">
      <w:pPr>
        <w:textAlignment w:val="auto"/>
        <w:rPr>
          <w:rFonts w:eastAsiaTheme="minorEastAsia" w:cs="Calibri"/>
          <w:sz w:val="22"/>
          <w:szCs w:val="22"/>
          <w:lang w:val="en-US" w:eastAsia="zh-CN"/>
        </w:rPr>
      </w:pPr>
      <w:bookmarkStart w:id="4" w:name="_Ref485384029"/>
      <w:r>
        <w:rPr>
          <w:rFonts w:eastAsiaTheme="minorEastAsia" w:cs="Calibri"/>
          <w:sz w:val="22"/>
          <w:szCs w:val="22"/>
          <w:lang w:val="en-US" w:eastAsia="zh-CN"/>
        </w:rPr>
        <w:t xml:space="preserve">[1] </w:t>
      </w:r>
      <w:bookmarkEnd w:id="4"/>
      <w:r w:rsidRPr="00B20CB6">
        <w:rPr>
          <w:rFonts w:eastAsiaTheme="minorEastAsia" w:cs="Calibri"/>
          <w:sz w:val="22"/>
          <w:szCs w:val="22"/>
          <w:lang w:val="en-US" w:eastAsia="zh-CN"/>
        </w:rPr>
        <w:t>R4-2217246</w:t>
      </w:r>
      <w:r>
        <w:rPr>
          <w:rFonts w:eastAsiaTheme="minorEastAsia" w:cs="Calibri"/>
          <w:sz w:val="22"/>
          <w:szCs w:val="22"/>
          <w:lang w:val="en-US" w:eastAsia="zh-CN"/>
        </w:rPr>
        <w:tab/>
      </w:r>
      <w:r>
        <w:rPr>
          <w:rFonts w:eastAsiaTheme="minorEastAsia" w:cs="Calibri"/>
          <w:sz w:val="22"/>
          <w:szCs w:val="22"/>
          <w:lang w:val="en-US" w:eastAsia="zh-CN"/>
        </w:rPr>
        <w:tab/>
      </w:r>
      <w:r w:rsidRPr="00B20CB6">
        <w:rPr>
          <w:rFonts w:eastAsiaTheme="minorEastAsia" w:cs="Calibri"/>
          <w:sz w:val="22"/>
          <w:szCs w:val="22"/>
          <w:lang w:val="en-US" w:eastAsia="zh-CN"/>
        </w:rPr>
        <w:t>WF on RRM impacts and general aspects for multi-Rx</w:t>
      </w:r>
      <w:r>
        <w:rPr>
          <w:rFonts w:eastAsiaTheme="minorEastAsia" w:cs="Calibri"/>
          <w:sz w:val="22"/>
          <w:szCs w:val="22"/>
          <w:lang w:val="en-US" w:eastAsia="zh-CN"/>
        </w:rPr>
        <w:t>, VIVO</w:t>
      </w:r>
    </w:p>
    <w:p w14:paraId="2778A9BF" w14:textId="462EBBD3" w:rsidR="00773C58" w:rsidRDefault="00773C58" w:rsidP="00773C58">
      <w:pPr>
        <w:textAlignment w:val="auto"/>
        <w:rPr>
          <w:rFonts w:eastAsiaTheme="minorEastAsia" w:cs="Calibri"/>
          <w:sz w:val="22"/>
          <w:szCs w:val="22"/>
          <w:lang w:val="en-US" w:eastAsia="zh-CN"/>
        </w:rPr>
      </w:pPr>
      <w:r>
        <w:rPr>
          <w:rFonts w:eastAsiaTheme="minorEastAsia" w:cs="Calibri"/>
          <w:sz w:val="22"/>
          <w:szCs w:val="22"/>
          <w:lang w:val="en-US" w:eastAsia="zh-CN"/>
        </w:rPr>
        <w:t xml:space="preserve">[2] </w:t>
      </w:r>
      <w:r w:rsidRPr="00B20CB6">
        <w:rPr>
          <w:rFonts w:eastAsiaTheme="minorEastAsia" w:cs="Calibri"/>
          <w:sz w:val="22"/>
          <w:szCs w:val="22"/>
          <w:lang w:val="en-US" w:eastAsia="zh-CN"/>
        </w:rPr>
        <w:t>R</w:t>
      </w:r>
      <w:r>
        <w:rPr>
          <w:rFonts w:eastAsiaTheme="minorEastAsia" w:cs="Calibri"/>
          <w:sz w:val="22"/>
          <w:szCs w:val="22"/>
          <w:lang w:val="en-US" w:eastAsia="zh-CN"/>
        </w:rPr>
        <w:t>1-XXXXX</w:t>
      </w:r>
      <w:r>
        <w:rPr>
          <w:rFonts w:eastAsiaTheme="minorEastAsia" w:cs="Calibri"/>
          <w:sz w:val="22"/>
          <w:szCs w:val="22"/>
          <w:lang w:val="en-US" w:eastAsia="zh-CN"/>
        </w:rPr>
        <w:tab/>
      </w:r>
      <w:r>
        <w:rPr>
          <w:rFonts w:eastAsiaTheme="minorEastAsia" w:cs="Calibri"/>
          <w:sz w:val="22"/>
          <w:szCs w:val="22"/>
          <w:lang w:val="en-US" w:eastAsia="zh-CN"/>
        </w:rPr>
        <w:tab/>
        <w:t>draft_Minutes_report_RAN1#110e_v010</w:t>
      </w:r>
    </w:p>
    <w:p w14:paraId="1CFD85C0" w14:textId="38EB211D" w:rsidR="00A37AAA" w:rsidRPr="00773C58" w:rsidRDefault="00A37AAA" w:rsidP="00A37AAA">
      <w:pPr>
        <w:textAlignment w:val="auto"/>
        <w:rPr>
          <w:rFonts w:eastAsiaTheme="minorEastAsia" w:cs="Calibri"/>
          <w:sz w:val="22"/>
          <w:szCs w:val="22"/>
          <w:lang w:val="en-US" w:eastAsia="zh-CN"/>
        </w:rPr>
      </w:pPr>
    </w:p>
    <w:sectPr w:rsidR="00A37AAA" w:rsidRPr="00773C58" w:rsidSect="00182603">
      <w:pgSz w:w="12240" w:h="15840" w:code="1"/>
      <w:pgMar w:top="851" w:right="1134" w:bottom="851" w:left="1134" w:header="567" w:footer="567"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D75E01" w14:textId="77777777" w:rsidR="00BD4A53" w:rsidRDefault="00BD4A53">
      <w:r>
        <w:separator/>
      </w:r>
    </w:p>
  </w:endnote>
  <w:endnote w:type="continuationSeparator" w:id="0">
    <w:p w14:paraId="654885A1" w14:textId="77777777" w:rsidR="00BD4A53" w:rsidRDefault="00BD4A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4342CA" w14:textId="77777777" w:rsidR="00BD4A53" w:rsidRDefault="00BD4A53">
      <w:r>
        <w:separator/>
      </w:r>
    </w:p>
  </w:footnote>
  <w:footnote w:type="continuationSeparator" w:id="0">
    <w:p w14:paraId="6405725B" w14:textId="77777777" w:rsidR="00BD4A53" w:rsidRDefault="00BD4A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5100D5"/>
    <w:multiLevelType w:val="hybridMultilevel"/>
    <w:tmpl w:val="54B2C39A"/>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C3150E"/>
    <w:multiLevelType w:val="multilevel"/>
    <w:tmpl w:val="E5EC16A6"/>
    <w:lvl w:ilvl="0">
      <w:start w:val="1"/>
      <w:numFmt w:val="decimal"/>
      <w:lvlText w:val="%1."/>
      <w:lvlJc w:val="left"/>
      <w:pPr>
        <w:ind w:left="420" w:hanging="42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E464F94"/>
    <w:multiLevelType w:val="hybridMultilevel"/>
    <w:tmpl w:val="27C640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D911C3A"/>
    <w:multiLevelType w:val="hybridMultilevel"/>
    <w:tmpl w:val="1556C8AA"/>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4996398"/>
    <w:multiLevelType w:val="hybridMultilevel"/>
    <w:tmpl w:val="2E06E6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8B73482"/>
    <w:multiLevelType w:val="hybridMultilevel"/>
    <w:tmpl w:val="E228CC9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6" w15:restartNumberingAfterBreak="0">
    <w:nsid w:val="68FE1308"/>
    <w:multiLevelType w:val="hybridMultilevel"/>
    <w:tmpl w:val="79648FD0"/>
    <w:lvl w:ilvl="0" w:tplc="E408A338">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E5162EF"/>
    <w:multiLevelType w:val="hybridMultilevel"/>
    <w:tmpl w:val="63F8ACD4"/>
    <w:lvl w:ilvl="0" w:tplc="E408A33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2C71936"/>
    <w:multiLevelType w:val="multilevel"/>
    <w:tmpl w:val="72C71936"/>
    <w:lvl w:ilvl="0">
      <w:start w:val="1"/>
      <w:numFmt w:val="decimal"/>
      <w:lvlText w:val="%1"/>
      <w:lvlJc w:val="left"/>
      <w:pPr>
        <w:tabs>
          <w:tab w:val="left" w:pos="432"/>
        </w:tabs>
        <w:ind w:left="432" w:hanging="432"/>
      </w:pPr>
      <w:rPr>
        <w:rFonts w:hint="default"/>
        <w:u w:val="none"/>
      </w:rPr>
    </w:lvl>
    <w:lvl w:ilvl="1">
      <w:start w:val="1"/>
      <w:numFmt w:val="decimal"/>
      <w:lvlText w:val="%1.%2"/>
      <w:lvlJc w:val="left"/>
      <w:pPr>
        <w:tabs>
          <w:tab w:val="left" w:pos="576"/>
        </w:tabs>
        <w:ind w:left="576" w:hanging="576"/>
      </w:pPr>
      <w:rPr>
        <w:rFonts w:hint="default"/>
        <w:color w:val="000000"/>
        <w:u w:val="none"/>
      </w:rPr>
    </w:lvl>
    <w:lvl w:ilvl="2">
      <w:start w:val="1"/>
      <w:numFmt w:val="decimal"/>
      <w:lvlText w:val="%1.%2.%3"/>
      <w:lvlJc w:val="left"/>
      <w:pPr>
        <w:tabs>
          <w:tab w:val="left" w:pos="1146"/>
        </w:tabs>
        <w:ind w:left="1146" w:hanging="720"/>
      </w:pPr>
      <w:rPr>
        <w:rFonts w:hint="default"/>
        <w:u w:val="none"/>
      </w:rPr>
    </w:lvl>
    <w:lvl w:ilvl="3">
      <w:start w:val="1"/>
      <w:numFmt w:val="decimal"/>
      <w:lvlText w:val="%1.%2.%3.%4"/>
      <w:lvlJc w:val="left"/>
      <w:pPr>
        <w:tabs>
          <w:tab w:val="left" w:pos="864"/>
        </w:tabs>
        <w:ind w:left="864" w:hanging="864"/>
      </w:pPr>
      <w:rPr>
        <w:rFonts w:hint="default"/>
        <w:u w:val="none"/>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9"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num w:numId="1">
    <w:abstractNumId w:val="9"/>
  </w:num>
  <w:num w:numId="2">
    <w:abstractNumId w:val="1"/>
  </w:num>
  <w:num w:numId="3">
    <w:abstractNumId w:val="5"/>
  </w:num>
  <w:num w:numId="4">
    <w:abstractNumId w:val="8"/>
  </w:num>
  <w:num w:numId="5">
    <w:abstractNumId w:val="4"/>
  </w:num>
  <w:num w:numId="6">
    <w:abstractNumId w:val="0"/>
  </w:num>
  <w:num w:numId="7">
    <w:abstractNumId w:val="3"/>
  </w:num>
  <w:num w:numId="8">
    <w:abstractNumId w:val="6"/>
  </w:num>
  <w:num w:numId="9">
    <w:abstractNumId w:val="2"/>
  </w:num>
  <w:num w:numId="10">
    <w:abstractNumId w:val="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44C8"/>
    <w:rsid w:val="000000FB"/>
    <w:rsid w:val="0000072C"/>
    <w:rsid w:val="0000219A"/>
    <w:rsid w:val="000023FC"/>
    <w:rsid w:val="00002BF5"/>
    <w:rsid w:val="000030D8"/>
    <w:rsid w:val="0000359F"/>
    <w:rsid w:val="00004291"/>
    <w:rsid w:val="000077FB"/>
    <w:rsid w:val="00010920"/>
    <w:rsid w:val="00011FB9"/>
    <w:rsid w:val="00012EFF"/>
    <w:rsid w:val="0001342B"/>
    <w:rsid w:val="00013CEA"/>
    <w:rsid w:val="000141F9"/>
    <w:rsid w:val="00015A87"/>
    <w:rsid w:val="000160B9"/>
    <w:rsid w:val="0001681A"/>
    <w:rsid w:val="0001702D"/>
    <w:rsid w:val="00020784"/>
    <w:rsid w:val="00022105"/>
    <w:rsid w:val="00022E5A"/>
    <w:rsid w:val="00023ED8"/>
    <w:rsid w:val="0002431F"/>
    <w:rsid w:val="000253FF"/>
    <w:rsid w:val="00026565"/>
    <w:rsid w:val="0002776B"/>
    <w:rsid w:val="000303D3"/>
    <w:rsid w:val="00031542"/>
    <w:rsid w:val="000349D3"/>
    <w:rsid w:val="00036F77"/>
    <w:rsid w:val="00037F2D"/>
    <w:rsid w:val="000400F0"/>
    <w:rsid w:val="000403D1"/>
    <w:rsid w:val="00040D84"/>
    <w:rsid w:val="00041AD1"/>
    <w:rsid w:val="00041C13"/>
    <w:rsid w:val="00042B0E"/>
    <w:rsid w:val="00043067"/>
    <w:rsid w:val="00043BDF"/>
    <w:rsid w:val="0004430D"/>
    <w:rsid w:val="0004442D"/>
    <w:rsid w:val="00046272"/>
    <w:rsid w:val="00047811"/>
    <w:rsid w:val="00050E72"/>
    <w:rsid w:val="00052299"/>
    <w:rsid w:val="00052D4E"/>
    <w:rsid w:val="000536B8"/>
    <w:rsid w:val="000541C9"/>
    <w:rsid w:val="00054E37"/>
    <w:rsid w:val="0005544E"/>
    <w:rsid w:val="00055479"/>
    <w:rsid w:val="00056A67"/>
    <w:rsid w:val="00056B63"/>
    <w:rsid w:val="00061E71"/>
    <w:rsid w:val="00063225"/>
    <w:rsid w:val="00063966"/>
    <w:rsid w:val="00064EA7"/>
    <w:rsid w:val="00065369"/>
    <w:rsid w:val="0006731F"/>
    <w:rsid w:val="000674B4"/>
    <w:rsid w:val="00067A56"/>
    <w:rsid w:val="00071963"/>
    <w:rsid w:val="000726EB"/>
    <w:rsid w:val="000739BC"/>
    <w:rsid w:val="00073F2C"/>
    <w:rsid w:val="00074DA5"/>
    <w:rsid w:val="000754E1"/>
    <w:rsid w:val="000764BE"/>
    <w:rsid w:val="00076A1F"/>
    <w:rsid w:val="0007778B"/>
    <w:rsid w:val="00077CC2"/>
    <w:rsid w:val="000815A5"/>
    <w:rsid w:val="0008185D"/>
    <w:rsid w:val="00082165"/>
    <w:rsid w:val="000821CD"/>
    <w:rsid w:val="00082828"/>
    <w:rsid w:val="0008354F"/>
    <w:rsid w:val="00083AEB"/>
    <w:rsid w:val="00084704"/>
    <w:rsid w:val="00085F34"/>
    <w:rsid w:val="0009052C"/>
    <w:rsid w:val="00091243"/>
    <w:rsid w:val="00091630"/>
    <w:rsid w:val="0009183E"/>
    <w:rsid w:val="00092192"/>
    <w:rsid w:val="00092D6D"/>
    <w:rsid w:val="00092FA2"/>
    <w:rsid w:val="00093E80"/>
    <w:rsid w:val="000946A3"/>
    <w:rsid w:val="00094EF1"/>
    <w:rsid w:val="000951C8"/>
    <w:rsid w:val="00095294"/>
    <w:rsid w:val="0009585C"/>
    <w:rsid w:val="00095C57"/>
    <w:rsid w:val="000962A5"/>
    <w:rsid w:val="000A0757"/>
    <w:rsid w:val="000A0928"/>
    <w:rsid w:val="000A18DE"/>
    <w:rsid w:val="000A4B4C"/>
    <w:rsid w:val="000A4E5A"/>
    <w:rsid w:val="000A5F37"/>
    <w:rsid w:val="000A6C6A"/>
    <w:rsid w:val="000A6DC2"/>
    <w:rsid w:val="000A74F0"/>
    <w:rsid w:val="000B5866"/>
    <w:rsid w:val="000B6430"/>
    <w:rsid w:val="000B71BE"/>
    <w:rsid w:val="000B7551"/>
    <w:rsid w:val="000C12C0"/>
    <w:rsid w:val="000C1B5E"/>
    <w:rsid w:val="000C1F89"/>
    <w:rsid w:val="000C20C5"/>
    <w:rsid w:val="000C3417"/>
    <w:rsid w:val="000C4B64"/>
    <w:rsid w:val="000C4C67"/>
    <w:rsid w:val="000C5E1A"/>
    <w:rsid w:val="000C7353"/>
    <w:rsid w:val="000D01B0"/>
    <w:rsid w:val="000D0B10"/>
    <w:rsid w:val="000D1399"/>
    <w:rsid w:val="000D1639"/>
    <w:rsid w:val="000D1DFE"/>
    <w:rsid w:val="000D39D5"/>
    <w:rsid w:val="000D3AD3"/>
    <w:rsid w:val="000D3E0A"/>
    <w:rsid w:val="000D46CC"/>
    <w:rsid w:val="000D47E6"/>
    <w:rsid w:val="000D5016"/>
    <w:rsid w:val="000D51B6"/>
    <w:rsid w:val="000D5DB8"/>
    <w:rsid w:val="000D7865"/>
    <w:rsid w:val="000D7D01"/>
    <w:rsid w:val="000E130E"/>
    <w:rsid w:val="000E2541"/>
    <w:rsid w:val="000E2918"/>
    <w:rsid w:val="000E2B12"/>
    <w:rsid w:val="000E3606"/>
    <w:rsid w:val="000E49A4"/>
    <w:rsid w:val="000E5F87"/>
    <w:rsid w:val="000E6211"/>
    <w:rsid w:val="000E627E"/>
    <w:rsid w:val="000E69F0"/>
    <w:rsid w:val="000E6A34"/>
    <w:rsid w:val="000E6C9F"/>
    <w:rsid w:val="000F1087"/>
    <w:rsid w:val="000F1603"/>
    <w:rsid w:val="000F1A11"/>
    <w:rsid w:val="000F3BB5"/>
    <w:rsid w:val="000F4B1A"/>
    <w:rsid w:val="000F4C22"/>
    <w:rsid w:val="000F4C6D"/>
    <w:rsid w:val="000F5827"/>
    <w:rsid w:val="000F58FF"/>
    <w:rsid w:val="000F6B73"/>
    <w:rsid w:val="001016E7"/>
    <w:rsid w:val="00101FF3"/>
    <w:rsid w:val="00103AFA"/>
    <w:rsid w:val="00107B25"/>
    <w:rsid w:val="00110687"/>
    <w:rsid w:val="00113514"/>
    <w:rsid w:val="00114FED"/>
    <w:rsid w:val="0011511E"/>
    <w:rsid w:val="00115696"/>
    <w:rsid w:val="00116446"/>
    <w:rsid w:val="00116922"/>
    <w:rsid w:val="00116B16"/>
    <w:rsid w:val="00116DC5"/>
    <w:rsid w:val="0011700F"/>
    <w:rsid w:val="0011735B"/>
    <w:rsid w:val="001208BE"/>
    <w:rsid w:val="00122B33"/>
    <w:rsid w:val="001250D9"/>
    <w:rsid w:val="00126124"/>
    <w:rsid w:val="00126381"/>
    <w:rsid w:val="001263E2"/>
    <w:rsid w:val="001320F2"/>
    <w:rsid w:val="001347A4"/>
    <w:rsid w:val="00136346"/>
    <w:rsid w:val="001364EC"/>
    <w:rsid w:val="001368EB"/>
    <w:rsid w:val="00137A73"/>
    <w:rsid w:val="00137F1A"/>
    <w:rsid w:val="001418EC"/>
    <w:rsid w:val="00141930"/>
    <w:rsid w:val="00143AD8"/>
    <w:rsid w:val="00143CC6"/>
    <w:rsid w:val="0014411F"/>
    <w:rsid w:val="0014579F"/>
    <w:rsid w:val="0014669B"/>
    <w:rsid w:val="00146E4F"/>
    <w:rsid w:val="001476EA"/>
    <w:rsid w:val="00150979"/>
    <w:rsid w:val="00150A9B"/>
    <w:rsid w:val="00152956"/>
    <w:rsid w:val="001556A7"/>
    <w:rsid w:val="0015609F"/>
    <w:rsid w:val="001567DA"/>
    <w:rsid w:val="001572E4"/>
    <w:rsid w:val="0015770E"/>
    <w:rsid w:val="00157CC7"/>
    <w:rsid w:val="00160D92"/>
    <w:rsid w:val="001629C0"/>
    <w:rsid w:val="00162E47"/>
    <w:rsid w:val="00163105"/>
    <w:rsid w:val="00164822"/>
    <w:rsid w:val="001652F4"/>
    <w:rsid w:val="00165FD8"/>
    <w:rsid w:val="00166653"/>
    <w:rsid w:val="00167DDD"/>
    <w:rsid w:val="001702D1"/>
    <w:rsid w:val="00170307"/>
    <w:rsid w:val="00170D86"/>
    <w:rsid w:val="00171F91"/>
    <w:rsid w:val="00173116"/>
    <w:rsid w:val="00173487"/>
    <w:rsid w:val="0017357A"/>
    <w:rsid w:val="00173A18"/>
    <w:rsid w:val="00173A72"/>
    <w:rsid w:val="00173BFB"/>
    <w:rsid w:val="001757DE"/>
    <w:rsid w:val="0017684E"/>
    <w:rsid w:val="001777BC"/>
    <w:rsid w:val="00177858"/>
    <w:rsid w:val="00181A85"/>
    <w:rsid w:val="00182603"/>
    <w:rsid w:val="001832B6"/>
    <w:rsid w:val="00183662"/>
    <w:rsid w:val="00183A27"/>
    <w:rsid w:val="00183ADC"/>
    <w:rsid w:val="00183D36"/>
    <w:rsid w:val="00184D1C"/>
    <w:rsid w:val="00184DA4"/>
    <w:rsid w:val="001862C6"/>
    <w:rsid w:val="0018662F"/>
    <w:rsid w:val="00186B54"/>
    <w:rsid w:val="001902C9"/>
    <w:rsid w:val="001908B6"/>
    <w:rsid w:val="0019190C"/>
    <w:rsid w:val="00191B3C"/>
    <w:rsid w:val="00191ED6"/>
    <w:rsid w:val="001921D6"/>
    <w:rsid w:val="00193F12"/>
    <w:rsid w:val="00194398"/>
    <w:rsid w:val="00194A58"/>
    <w:rsid w:val="00196B55"/>
    <w:rsid w:val="00197A09"/>
    <w:rsid w:val="001A0A8C"/>
    <w:rsid w:val="001A1084"/>
    <w:rsid w:val="001A226A"/>
    <w:rsid w:val="001A2980"/>
    <w:rsid w:val="001A3ED2"/>
    <w:rsid w:val="001A5390"/>
    <w:rsid w:val="001A5706"/>
    <w:rsid w:val="001A61BD"/>
    <w:rsid w:val="001A62C6"/>
    <w:rsid w:val="001A7207"/>
    <w:rsid w:val="001B022A"/>
    <w:rsid w:val="001B1CE8"/>
    <w:rsid w:val="001B1F44"/>
    <w:rsid w:val="001B25BB"/>
    <w:rsid w:val="001B29B6"/>
    <w:rsid w:val="001B3EE1"/>
    <w:rsid w:val="001B40B3"/>
    <w:rsid w:val="001B5464"/>
    <w:rsid w:val="001B624B"/>
    <w:rsid w:val="001B6E89"/>
    <w:rsid w:val="001B7A35"/>
    <w:rsid w:val="001B7C01"/>
    <w:rsid w:val="001B7E06"/>
    <w:rsid w:val="001B7F8E"/>
    <w:rsid w:val="001C01C2"/>
    <w:rsid w:val="001C1683"/>
    <w:rsid w:val="001C2069"/>
    <w:rsid w:val="001C2430"/>
    <w:rsid w:val="001C2453"/>
    <w:rsid w:val="001C3194"/>
    <w:rsid w:val="001C3EA1"/>
    <w:rsid w:val="001C3F72"/>
    <w:rsid w:val="001C5DE8"/>
    <w:rsid w:val="001C6266"/>
    <w:rsid w:val="001C682B"/>
    <w:rsid w:val="001D107E"/>
    <w:rsid w:val="001D10E0"/>
    <w:rsid w:val="001D2F56"/>
    <w:rsid w:val="001D35DF"/>
    <w:rsid w:val="001D3641"/>
    <w:rsid w:val="001D38D0"/>
    <w:rsid w:val="001D3E0C"/>
    <w:rsid w:val="001D47BD"/>
    <w:rsid w:val="001D49E6"/>
    <w:rsid w:val="001D5191"/>
    <w:rsid w:val="001D52C0"/>
    <w:rsid w:val="001D5767"/>
    <w:rsid w:val="001D5D92"/>
    <w:rsid w:val="001D705A"/>
    <w:rsid w:val="001D748A"/>
    <w:rsid w:val="001D7552"/>
    <w:rsid w:val="001D7F85"/>
    <w:rsid w:val="001E0352"/>
    <w:rsid w:val="001E0AB3"/>
    <w:rsid w:val="001E1145"/>
    <w:rsid w:val="001E1161"/>
    <w:rsid w:val="001E1250"/>
    <w:rsid w:val="001E1C49"/>
    <w:rsid w:val="001E299E"/>
    <w:rsid w:val="001E3413"/>
    <w:rsid w:val="001E3EB6"/>
    <w:rsid w:val="001E42F9"/>
    <w:rsid w:val="001E4AF9"/>
    <w:rsid w:val="001E52C3"/>
    <w:rsid w:val="001E54A4"/>
    <w:rsid w:val="001E5E15"/>
    <w:rsid w:val="001E689C"/>
    <w:rsid w:val="001E72E7"/>
    <w:rsid w:val="001E7B00"/>
    <w:rsid w:val="001F0488"/>
    <w:rsid w:val="001F07A8"/>
    <w:rsid w:val="001F0CB4"/>
    <w:rsid w:val="001F1B13"/>
    <w:rsid w:val="001F2099"/>
    <w:rsid w:val="001F2AAF"/>
    <w:rsid w:val="001F2B2F"/>
    <w:rsid w:val="001F3A48"/>
    <w:rsid w:val="001F4DFC"/>
    <w:rsid w:val="001F5FDA"/>
    <w:rsid w:val="001F61EF"/>
    <w:rsid w:val="001F6309"/>
    <w:rsid w:val="001F66A1"/>
    <w:rsid w:val="001F6DD2"/>
    <w:rsid w:val="001F73D8"/>
    <w:rsid w:val="001F7935"/>
    <w:rsid w:val="001F7C94"/>
    <w:rsid w:val="00200A1A"/>
    <w:rsid w:val="00200C06"/>
    <w:rsid w:val="00200C0E"/>
    <w:rsid w:val="00202A7C"/>
    <w:rsid w:val="0020399F"/>
    <w:rsid w:val="00203C0B"/>
    <w:rsid w:val="00204E9F"/>
    <w:rsid w:val="002053E2"/>
    <w:rsid w:val="00205D97"/>
    <w:rsid w:val="0021011D"/>
    <w:rsid w:val="00211020"/>
    <w:rsid w:val="0021144D"/>
    <w:rsid w:val="00211805"/>
    <w:rsid w:val="002119B5"/>
    <w:rsid w:val="00211BB8"/>
    <w:rsid w:val="00212267"/>
    <w:rsid w:val="00213499"/>
    <w:rsid w:val="002141A5"/>
    <w:rsid w:val="00214C0F"/>
    <w:rsid w:val="00215878"/>
    <w:rsid w:val="002177C4"/>
    <w:rsid w:val="00220BF8"/>
    <w:rsid w:val="002221CC"/>
    <w:rsid w:val="00223FE6"/>
    <w:rsid w:val="00224C27"/>
    <w:rsid w:val="0022516B"/>
    <w:rsid w:val="00225654"/>
    <w:rsid w:val="0022702A"/>
    <w:rsid w:val="0022724D"/>
    <w:rsid w:val="00230673"/>
    <w:rsid w:val="00231110"/>
    <w:rsid w:val="002312C7"/>
    <w:rsid w:val="00231D66"/>
    <w:rsid w:val="0023213F"/>
    <w:rsid w:val="0023262B"/>
    <w:rsid w:val="002334B3"/>
    <w:rsid w:val="002346F6"/>
    <w:rsid w:val="002351A8"/>
    <w:rsid w:val="00235CAE"/>
    <w:rsid w:val="002365CE"/>
    <w:rsid w:val="0023669C"/>
    <w:rsid w:val="00241A05"/>
    <w:rsid w:val="00241BD2"/>
    <w:rsid w:val="00244884"/>
    <w:rsid w:val="002456B0"/>
    <w:rsid w:val="00245FDD"/>
    <w:rsid w:val="002460B6"/>
    <w:rsid w:val="0024648E"/>
    <w:rsid w:val="0024696D"/>
    <w:rsid w:val="00246C8B"/>
    <w:rsid w:val="00246FAC"/>
    <w:rsid w:val="00247F57"/>
    <w:rsid w:val="00250D7A"/>
    <w:rsid w:val="00251651"/>
    <w:rsid w:val="00253896"/>
    <w:rsid w:val="002540EE"/>
    <w:rsid w:val="0025490C"/>
    <w:rsid w:val="00256873"/>
    <w:rsid w:val="00256BFD"/>
    <w:rsid w:val="00256E61"/>
    <w:rsid w:val="00256FE7"/>
    <w:rsid w:val="00260547"/>
    <w:rsid w:val="00261678"/>
    <w:rsid w:val="00262339"/>
    <w:rsid w:val="002630E4"/>
    <w:rsid w:val="002631B4"/>
    <w:rsid w:val="00263E93"/>
    <w:rsid w:val="002641D9"/>
    <w:rsid w:val="002672F4"/>
    <w:rsid w:val="0027082C"/>
    <w:rsid w:val="002713AC"/>
    <w:rsid w:val="00271800"/>
    <w:rsid w:val="00271A87"/>
    <w:rsid w:val="00272053"/>
    <w:rsid w:val="0027217D"/>
    <w:rsid w:val="002752B1"/>
    <w:rsid w:val="0027537C"/>
    <w:rsid w:val="00275865"/>
    <w:rsid w:val="00276AAC"/>
    <w:rsid w:val="0027733D"/>
    <w:rsid w:val="00277B71"/>
    <w:rsid w:val="00280F38"/>
    <w:rsid w:val="00283565"/>
    <w:rsid w:val="00286123"/>
    <w:rsid w:val="00286C3B"/>
    <w:rsid w:val="00290D29"/>
    <w:rsid w:val="00290D7D"/>
    <w:rsid w:val="00290DAD"/>
    <w:rsid w:val="002911C3"/>
    <w:rsid w:val="00291C25"/>
    <w:rsid w:val="00291E50"/>
    <w:rsid w:val="00293A24"/>
    <w:rsid w:val="00294C23"/>
    <w:rsid w:val="00295050"/>
    <w:rsid w:val="002952E4"/>
    <w:rsid w:val="00296176"/>
    <w:rsid w:val="0029664A"/>
    <w:rsid w:val="002A156C"/>
    <w:rsid w:val="002A1A16"/>
    <w:rsid w:val="002A416C"/>
    <w:rsid w:val="002A4324"/>
    <w:rsid w:val="002A6B92"/>
    <w:rsid w:val="002A6E97"/>
    <w:rsid w:val="002A77B0"/>
    <w:rsid w:val="002B0147"/>
    <w:rsid w:val="002B13C8"/>
    <w:rsid w:val="002B1F6F"/>
    <w:rsid w:val="002B1F7E"/>
    <w:rsid w:val="002B1FD1"/>
    <w:rsid w:val="002B2783"/>
    <w:rsid w:val="002B345C"/>
    <w:rsid w:val="002B34D5"/>
    <w:rsid w:val="002B38D5"/>
    <w:rsid w:val="002B3D1D"/>
    <w:rsid w:val="002B430C"/>
    <w:rsid w:val="002B4A6D"/>
    <w:rsid w:val="002B702C"/>
    <w:rsid w:val="002C0283"/>
    <w:rsid w:val="002C040F"/>
    <w:rsid w:val="002C132C"/>
    <w:rsid w:val="002C1ABB"/>
    <w:rsid w:val="002C1EA7"/>
    <w:rsid w:val="002C352C"/>
    <w:rsid w:val="002C3824"/>
    <w:rsid w:val="002C41C7"/>
    <w:rsid w:val="002C4FC3"/>
    <w:rsid w:val="002C545B"/>
    <w:rsid w:val="002C5782"/>
    <w:rsid w:val="002C7D83"/>
    <w:rsid w:val="002D02D9"/>
    <w:rsid w:val="002D1074"/>
    <w:rsid w:val="002D10AA"/>
    <w:rsid w:val="002D1154"/>
    <w:rsid w:val="002D1F7F"/>
    <w:rsid w:val="002D281E"/>
    <w:rsid w:val="002D2950"/>
    <w:rsid w:val="002D49F8"/>
    <w:rsid w:val="002D5932"/>
    <w:rsid w:val="002D6221"/>
    <w:rsid w:val="002D7437"/>
    <w:rsid w:val="002E05CC"/>
    <w:rsid w:val="002E1411"/>
    <w:rsid w:val="002E1B85"/>
    <w:rsid w:val="002E32BF"/>
    <w:rsid w:val="002E3D84"/>
    <w:rsid w:val="002E56C7"/>
    <w:rsid w:val="002E58E9"/>
    <w:rsid w:val="002E6078"/>
    <w:rsid w:val="002E77C7"/>
    <w:rsid w:val="002F0CE4"/>
    <w:rsid w:val="002F2313"/>
    <w:rsid w:val="002F491A"/>
    <w:rsid w:val="002F5441"/>
    <w:rsid w:val="002F5DD6"/>
    <w:rsid w:val="002F693B"/>
    <w:rsid w:val="002F6DB1"/>
    <w:rsid w:val="002F73AE"/>
    <w:rsid w:val="0030059E"/>
    <w:rsid w:val="0030165A"/>
    <w:rsid w:val="00301B06"/>
    <w:rsid w:val="0030279C"/>
    <w:rsid w:val="003029E1"/>
    <w:rsid w:val="00302C16"/>
    <w:rsid w:val="003030D5"/>
    <w:rsid w:val="00305CD7"/>
    <w:rsid w:val="00306BAB"/>
    <w:rsid w:val="0030775F"/>
    <w:rsid w:val="00307E7A"/>
    <w:rsid w:val="00310ED8"/>
    <w:rsid w:val="00311002"/>
    <w:rsid w:val="00311702"/>
    <w:rsid w:val="0031231C"/>
    <w:rsid w:val="003135D0"/>
    <w:rsid w:val="00316E7F"/>
    <w:rsid w:val="003175E7"/>
    <w:rsid w:val="00320759"/>
    <w:rsid w:val="00320ED6"/>
    <w:rsid w:val="003210BA"/>
    <w:rsid w:val="003214E5"/>
    <w:rsid w:val="00321E1F"/>
    <w:rsid w:val="00322CF7"/>
    <w:rsid w:val="0032313C"/>
    <w:rsid w:val="003236E0"/>
    <w:rsid w:val="003251BB"/>
    <w:rsid w:val="00325BE5"/>
    <w:rsid w:val="0032616D"/>
    <w:rsid w:val="00326222"/>
    <w:rsid w:val="00326693"/>
    <w:rsid w:val="00327D11"/>
    <w:rsid w:val="00330E1D"/>
    <w:rsid w:val="00330EE7"/>
    <w:rsid w:val="003318A1"/>
    <w:rsid w:val="0033296A"/>
    <w:rsid w:val="00333006"/>
    <w:rsid w:val="00333EA3"/>
    <w:rsid w:val="003342F0"/>
    <w:rsid w:val="0033492A"/>
    <w:rsid w:val="003357AE"/>
    <w:rsid w:val="0033591F"/>
    <w:rsid w:val="0033593F"/>
    <w:rsid w:val="003365C2"/>
    <w:rsid w:val="00336A0F"/>
    <w:rsid w:val="00336B99"/>
    <w:rsid w:val="003401A0"/>
    <w:rsid w:val="00340512"/>
    <w:rsid w:val="00340AF4"/>
    <w:rsid w:val="00340B92"/>
    <w:rsid w:val="003414B0"/>
    <w:rsid w:val="00342B08"/>
    <w:rsid w:val="00344876"/>
    <w:rsid w:val="00344AFD"/>
    <w:rsid w:val="0034517B"/>
    <w:rsid w:val="00347285"/>
    <w:rsid w:val="00347C66"/>
    <w:rsid w:val="00350661"/>
    <w:rsid w:val="00351E3C"/>
    <w:rsid w:val="0035272C"/>
    <w:rsid w:val="0035454A"/>
    <w:rsid w:val="003548E3"/>
    <w:rsid w:val="003551D1"/>
    <w:rsid w:val="00355299"/>
    <w:rsid w:val="00356426"/>
    <w:rsid w:val="003567D0"/>
    <w:rsid w:val="00357A83"/>
    <w:rsid w:val="0036059D"/>
    <w:rsid w:val="00360E6F"/>
    <w:rsid w:val="003631E8"/>
    <w:rsid w:val="00363EA7"/>
    <w:rsid w:val="0036425A"/>
    <w:rsid w:val="003646D8"/>
    <w:rsid w:val="00364AB8"/>
    <w:rsid w:val="00365437"/>
    <w:rsid w:val="00365DCF"/>
    <w:rsid w:val="003660E6"/>
    <w:rsid w:val="00367110"/>
    <w:rsid w:val="00367147"/>
    <w:rsid w:val="00367C27"/>
    <w:rsid w:val="00371EA7"/>
    <w:rsid w:val="00372B39"/>
    <w:rsid w:val="00375BB2"/>
    <w:rsid w:val="00376FC6"/>
    <w:rsid w:val="0038059F"/>
    <w:rsid w:val="00380647"/>
    <w:rsid w:val="00381E19"/>
    <w:rsid w:val="00383323"/>
    <w:rsid w:val="003834D5"/>
    <w:rsid w:val="00384AB4"/>
    <w:rsid w:val="00384B76"/>
    <w:rsid w:val="00392C1F"/>
    <w:rsid w:val="00393339"/>
    <w:rsid w:val="00395A9A"/>
    <w:rsid w:val="003A098A"/>
    <w:rsid w:val="003A0B07"/>
    <w:rsid w:val="003A2440"/>
    <w:rsid w:val="003A305F"/>
    <w:rsid w:val="003A36BC"/>
    <w:rsid w:val="003A3E24"/>
    <w:rsid w:val="003A40C9"/>
    <w:rsid w:val="003A4E61"/>
    <w:rsid w:val="003A569E"/>
    <w:rsid w:val="003A5DAB"/>
    <w:rsid w:val="003A64CF"/>
    <w:rsid w:val="003A767B"/>
    <w:rsid w:val="003A7705"/>
    <w:rsid w:val="003B00F3"/>
    <w:rsid w:val="003B024F"/>
    <w:rsid w:val="003B0CE1"/>
    <w:rsid w:val="003B0EE4"/>
    <w:rsid w:val="003B0FD6"/>
    <w:rsid w:val="003B14EB"/>
    <w:rsid w:val="003B2376"/>
    <w:rsid w:val="003B2527"/>
    <w:rsid w:val="003B36AC"/>
    <w:rsid w:val="003B3D92"/>
    <w:rsid w:val="003B403E"/>
    <w:rsid w:val="003B4808"/>
    <w:rsid w:val="003B4C2D"/>
    <w:rsid w:val="003B7013"/>
    <w:rsid w:val="003B75C9"/>
    <w:rsid w:val="003B7FF4"/>
    <w:rsid w:val="003C0E64"/>
    <w:rsid w:val="003C2A97"/>
    <w:rsid w:val="003C51D3"/>
    <w:rsid w:val="003C5260"/>
    <w:rsid w:val="003C59E6"/>
    <w:rsid w:val="003C79CE"/>
    <w:rsid w:val="003D17A6"/>
    <w:rsid w:val="003D381C"/>
    <w:rsid w:val="003D3A3D"/>
    <w:rsid w:val="003D43B4"/>
    <w:rsid w:val="003D636F"/>
    <w:rsid w:val="003D6E88"/>
    <w:rsid w:val="003E0ACC"/>
    <w:rsid w:val="003E1FA0"/>
    <w:rsid w:val="003E2853"/>
    <w:rsid w:val="003E2BE4"/>
    <w:rsid w:val="003E3F45"/>
    <w:rsid w:val="003E479A"/>
    <w:rsid w:val="003E6226"/>
    <w:rsid w:val="003F02D9"/>
    <w:rsid w:val="003F05B8"/>
    <w:rsid w:val="003F0D7C"/>
    <w:rsid w:val="003F2029"/>
    <w:rsid w:val="003F2E34"/>
    <w:rsid w:val="003F33BB"/>
    <w:rsid w:val="003F35DF"/>
    <w:rsid w:val="003F368A"/>
    <w:rsid w:val="003F388C"/>
    <w:rsid w:val="003F4036"/>
    <w:rsid w:val="003F4EB9"/>
    <w:rsid w:val="003F56D1"/>
    <w:rsid w:val="003F7412"/>
    <w:rsid w:val="003F7BA2"/>
    <w:rsid w:val="00400556"/>
    <w:rsid w:val="00400942"/>
    <w:rsid w:val="004009B3"/>
    <w:rsid w:val="0040349A"/>
    <w:rsid w:val="00403F72"/>
    <w:rsid w:val="0040426C"/>
    <w:rsid w:val="00404867"/>
    <w:rsid w:val="00406DA3"/>
    <w:rsid w:val="00407915"/>
    <w:rsid w:val="00410366"/>
    <w:rsid w:val="00411192"/>
    <w:rsid w:val="00412084"/>
    <w:rsid w:val="004132E2"/>
    <w:rsid w:val="00414FAB"/>
    <w:rsid w:val="004152C0"/>
    <w:rsid w:val="004163CB"/>
    <w:rsid w:val="00416633"/>
    <w:rsid w:val="00416AE0"/>
    <w:rsid w:val="00417019"/>
    <w:rsid w:val="00417526"/>
    <w:rsid w:val="004177A6"/>
    <w:rsid w:val="004200BB"/>
    <w:rsid w:val="00421155"/>
    <w:rsid w:val="00421CEE"/>
    <w:rsid w:val="00422BD7"/>
    <w:rsid w:val="00423472"/>
    <w:rsid w:val="00423DFB"/>
    <w:rsid w:val="0042406B"/>
    <w:rsid w:val="004249A1"/>
    <w:rsid w:val="00425E3D"/>
    <w:rsid w:val="00426DD1"/>
    <w:rsid w:val="00430D6C"/>
    <w:rsid w:val="00431B8A"/>
    <w:rsid w:val="00431C74"/>
    <w:rsid w:val="004325E2"/>
    <w:rsid w:val="0043603B"/>
    <w:rsid w:val="00437036"/>
    <w:rsid w:val="00437284"/>
    <w:rsid w:val="00437321"/>
    <w:rsid w:val="00437A8C"/>
    <w:rsid w:val="00437B89"/>
    <w:rsid w:val="00440C62"/>
    <w:rsid w:val="004414A3"/>
    <w:rsid w:val="004424D0"/>
    <w:rsid w:val="00443547"/>
    <w:rsid w:val="0044370F"/>
    <w:rsid w:val="00444442"/>
    <w:rsid w:val="004450C3"/>
    <w:rsid w:val="00445DAF"/>
    <w:rsid w:val="00445F1E"/>
    <w:rsid w:val="00446DFA"/>
    <w:rsid w:val="00446ECC"/>
    <w:rsid w:val="00447847"/>
    <w:rsid w:val="004500DC"/>
    <w:rsid w:val="00451AA9"/>
    <w:rsid w:val="00451B58"/>
    <w:rsid w:val="00451BB2"/>
    <w:rsid w:val="00451D43"/>
    <w:rsid w:val="00452464"/>
    <w:rsid w:val="00453143"/>
    <w:rsid w:val="00454BC6"/>
    <w:rsid w:val="00454E95"/>
    <w:rsid w:val="004601E5"/>
    <w:rsid w:val="00460C6A"/>
    <w:rsid w:val="00461732"/>
    <w:rsid w:val="00461984"/>
    <w:rsid w:val="00461B3A"/>
    <w:rsid w:val="00462082"/>
    <w:rsid w:val="00463451"/>
    <w:rsid w:val="00463621"/>
    <w:rsid w:val="00463B08"/>
    <w:rsid w:val="00467B0A"/>
    <w:rsid w:val="0047070F"/>
    <w:rsid w:val="004719F0"/>
    <w:rsid w:val="00471BDB"/>
    <w:rsid w:val="00472A00"/>
    <w:rsid w:val="0047364F"/>
    <w:rsid w:val="0047379E"/>
    <w:rsid w:val="0047587B"/>
    <w:rsid w:val="004761B3"/>
    <w:rsid w:val="0047641A"/>
    <w:rsid w:val="0048227A"/>
    <w:rsid w:val="00482D87"/>
    <w:rsid w:val="00483C2A"/>
    <w:rsid w:val="00484960"/>
    <w:rsid w:val="00484C33"/>
    <w:rsid w:val="004851E2"/>
    <w:rsid w:val="0048533C"/>
    <w:rsid w:val="004858D7"/>
    <w:rsid w:val="00486786"/>
    <w:rsid w:val="00486E87"/>
    <w:rsid w:val="0048796B"/>
    <w:rsid w:val="004904BC"/>
    <w:rsid w:val="00490D7E"/>
    <w:rsid w:val="00492D65"/>
    <w:rsid w:val="004930BE"/>
    <w:rsid w:val="00493217"/>
    <w:rsid w:val="00494004"/>
    <w:rsid w:val="004948DE"/>
    <w:rsid w:val="00494EEB"/>
    <w:rsid w:val="00495F21"/>
    <w:rsid w:val="00496C17"/>
    <w:rsid w:val="00497533"/>
    <w:rsid w:val="004A1869"/>
    <w:rsid w:val="004A48F9"/>
    <w:rsid w:val="004A51F0"/>
    <w:rsid w:val="004A6038"/>
    <w:rsid w:val="004A6764"/>
    <w:rsid w:val="004A67B8"/>
    <w:rsid w:val="004A7844"/>
    <w:rsid w:val="004A79CF"/>
    <w:rsid w:val="004A7BB4"/>
    <w:rsid w:val="004B1839"/>
    <w:rsid w:val="004B2BBD"/>
    <w:rsid w:val="004B2DD9"/>
    <w:rsid w:val="004B3D90"/>
    <w:rsid w:val="004B3F66"/>
    <w:rsid w:val="004B6BE4"/>
    <w:rsid w:val="004B7912"/>
    <w:rsid w:val="004B7AE4"/>
    <w:rsid w:val="004C0E0D"/>
    <w:rsid w:val="004C2110"/>
    <w:rsid w:val="004C23C7"/>
    <w:rsid w:val="004C3FFE"/>
    <w:rsid w:val="004C4153"/>
    <w:rsid w:val="004C640A"/>
    <w:rsid w:val="004C6450"/>
    <w:rsid w:val="004C7606"/>
    <w:rsid w:val="004C7B66"/>
    <w:rsid w:val="004D0DC8"/>
    <w:rsid w:val="004D227F"/>
    <w:rsid w:val="004D2731"/>
    <w:rsid w:val="004D3622"/>
    <w:rsid w:val="004D3C33"/>
    <w:rsid w:val="004D4A72"/>
    <w:rsid w:val="004D58EC"/>
    <w:rsid w:val="004D6E2F"/>
    <w:rsid w:val="004D6EDF"/>
    <w:rsid w:val="004D6EED"/>
    <w:rsid w:val="004D72A7"/>
    <w:rsid w:val="004E0436"/>
    <w:rsid w:val="004E2125"/>
    <w:rsid w:val="004E21CF"/>
    <w:rsid w:val="004E3DF1"/>
    <w:rsid w:val="004E6247"/>
    <w:rsid w:val="004E6F88"/>
    <w:rsid w:val="004E75D6"/>
    <w:rsid w:val="004E79D1"/>
    <w:rsid w:val="004F08BE"/>
    <w:rsid w:val="004F110D"/>
    <w:rsid w:val="004F1416"/>
    <w:rsid w:val="004F14CB"/>
    <w:rsid w:val="004F1885"/>
    <w:rsid w:val="004F26C8"/>
    <w:rsid w:val="004F4DC3"/>
    <w:rsid w:val="004F5C31"/>
    <w:rsid w:val="005008D8"/>
    <w:rsid w:val="0050142C"/>
    <w:rsid w:val="005016B5"/>
    <w:rsid w:val="005041C1"/>
    <w:rsid w:val="005044B3"/>
    <w:rsid w:val="00504B85"/>
    <w:rsid w:val="00507690"/>
    <w:rsid w:val="00507ABD"/>
    <w:rsid w:val="00510AA9"/>
    <w:rsid w:val="0051125D"/>
    <w:rsid w:val="0051155C"/>
    <w:rsid w:val="00511782"/>
    <w:rsid w:val="0051191C"/>
    <w:rsid w:val="00512FCB"/>
    <w:rsid w:val="00514EA2"/>
    <w:rsid w:val="00515E0E"/>
    <w:rsid w:val="00517267"/>
    <w:rsid w:val="00517EA0"/>
    <w:rsid w:val="005202A4"/>
    <w:rsid w:val="00520443"/>
    <w:rsid w:val="00521B86"/>
    <w:rsid w:val="00521DD3"/>
    <w:rsid w:val="00523872"/>
    <w:rsid w:val="005238EF"/>
    <w:rsid w:val="00523D73"/>
    <w:rsid w:val="00523F4E"/>
    <w:rsid w:val="00524209"/>
    <w:rsid w:val="0052501E"/>
    <w:rsid w:val="005255EE"/>
    <w:rsid w:val="00525C92"/>
    <w:rsid w:val="00525F4E"/>
    <w:rsid w:val="005266D3"/>
    <w:rsid w:val="00526D44"/>
    <w:rsid w:val="0052702D"/>
    <w:rsid w:val="00527C21"/>
    <w:rsid w:val="005307BF"/>
    <w:rsid w:val="00530B26"/>
    <w:rsid w:val="0053233C"/>
    <w:rsid w:val="00533692"/>
    <w:rsid w:val="005345F2"/>
    <w:rsid w:val="00534A38"/>
    <w:rsid w:val="00535564"/>
    <w:rsid w:val="00535CC4"/>
    <w:rsid w:val="00535F75"/>
    <w:rsid w:val="005363E0"/>
    <w:rsid w:val="005364EB"/>
    <w:rsid w:val="00537432"/>
    <w:rsid w:val="00540D34"/>
    <w:rsid w:val="0054630C"/>
    <w:rsid w:val="005471EB"/>
    <w:rsid w:val="00547DB1"/>
    <w:rsid w:val="005504B5"/>
    <w:rsid w:val="00550744"/>
    <w:rsid w:val="0055238B"/>
    <w:rsid w:val="005530C4"/>
    <w:rsid w:val="005538A4"/>
    <w:rsid w:val="00554D5D"/>
    <w:rsid w:val="00555029"/>
    <w:rsid w:val="00556686"/>
    <w:rsid w:val="0055675F"/>
    <w:rsid w:val="005572FB"/>
    <w:rsid w:val="00557FDB"/>
    <w:rsid w:val="0056396B"/>
    <w:rsid w:val="005644BC"/>
    <w:rsid w:val="00564906"/>
    <w:rsid w:val="0057047B"/>
    <w:rsid w:val="00571009"/>
    <w:rsid w:val="005727B3"/>
    <w:rsid w:val="00572D7F"/>
    <w:rsid w:val="00573A56"/>
    <w:rsid w:val="00573DB5"/>
    <w:rsid w:val="00573ECA"/>
    <w:rsid w:val="005740F5"/>
    <w:rsid w:val="005741B4"/>
    <w:rsid w:val="00574BF2"/>
    <w:rsid w:val="005754E8"/>
    <w:rsid w:val="005773B1"/>
    <w:rsid w:val="005775CD"/>
    <w:rsid w:val="00580B99"/>
    <w:rsid w:val="00581960"/>
    <w:rsid w:val="00582609"/>
    <w:rsid w:val="00585576"/>
    <w:rsid w:val="005856CC"/>
    <w:rsid w:val="0058738B"/>
    <w:rsid w:val="00587A44"/>
    <w:rsid w:val="00590B5D"/>
    <w:rsid w:val="0059146E"/>
    <w:rsid w:val="00591D87"/>
    <w:rsid w:val="005924B6"/>
    <w:rsid w:val="00593AE8"/>
    <w:rsid w:val="00594EE6"/>
    <w:rsid w:val="005956C2"/>
    <w:rsid w:val="00595DA9"/>
    <w:rsid w:val="00596FF5"/>
    <w:rsid w:val="005A09A3"/>
    <w:rsid w:val="005A0EE7"/>
    <w:rsid w:val="005A130F"/>
    <w:rsid w:val="005A1896"/>
    <w:rsid w:val="005A19F6"/>
    <w:rsid w:val="005A3E41"/>
    <w:rsid w:val="005A5065"/>
    <w:rsid w:val="005A5213"/>
    <w:rsid w:val="005A6D80"/>
    <w:rsid w:val="005A6E4A"/>
    <w:rsid w:val="005A78FF"/>
    <w:rsid w:val="005A7E3B"/>
    <w:rsid w:val="005B1C22"/>
    <w:rsid w:val="005B326C"/>
    <w:rsid w:val="005B3B99"/>
    <w:rsid w:val="005B6ECA"/>
    <w:rsid w:val="005B6FA3"/>
    <w:rsid w:val="005B7B85"/>
    <w:rsid w:val="005C027D"/>
    <w:rsid w:val="005C0F48"/>
    <w:rsid w:val="005C2E16"/>
    <w:rsid w:val="005C3652"/>
    <w:rsid w:val="005C537A"/>
    <w:rsid w:val="005C6E7F"/>
    <w:rsid w:val="005C7375"/>
    <w:rsid w:val="005C7E26"/>
    <w:rsid w:val="005D0354"/>
    <w:rsid w:val="005D07A0"/>
    <w:rsid w:val="005D08E0"/>
    <w:rsid w:val="005D0CEE"/>
    <w:rsid w:val="005D12E8"/>
    <w:rsid w:val="005D1A8C"/>
    <w:rsid w:val="005D1B24"/>
    <w:rsid w:val="005D226F"/>
    <w:rsid w:val="005D322F"/>
    <w:rsid w:val="005D35FD"/>
    <w:rsid w:val="005D3635"/>
    <w:rsid w:val="005D37E4"/>
    <w:rsid w:val="005D4689"/>
    <w:rsid w:val="005D4F27"/>
    <w:rsid w:val="005D583A"/>
    <w:rsid w:val="005D67C5"/>
    <w:rsid w:val="005D6A2B"/>
    <w:rsid w:val="005E0145"/>
    <w:rsid w:val="005E071A"/>
    <w:rsid w:val="005E12A3"/>
    <w:rsid w:val="005E1F44"/>
    <w:rsid w:val="005E3B7C"/>
    <w:rsid w:val="005E4424"/>
    <w:rsid w:val="005E7BE3"/>
    <w:rsid w:val="005E7C77"/>
    <w:rsid w:val="005E7F8A"/>
    <w:rsid w:val="005F01CA"/>
    <w:rsid w:val="005F1BC9"/>
    <w:rsid w:val="005F2084"/>
    <w:rsid w:val="005F242F"/>
    <w:rsid w:val="005F2A76"/>
    <w:rsid w:val="005F38DB"/>
    <w:rsid w:val="005F6753"/>
    <w:rsid w:val="005F707D"/>
    <w:rsid w:val="005F791E"/>
    <w:rsid w:val="0060059F"/>
    <w:rsid w:val="00601CEE"/>
    <w:rsid w:val="006021CC"/>
    <w:rsid w:val="00602A32"/>
    <w:rsid w:val="00602E67"/>
    <w:rsid w:val="0060318F"/>
    <w:rsid w:val="0060382E"/>
    <w:rsid w:val="00603E47"/>
    <w:rsid w:val="00604EDF"/>
    <w:rsid w:val="00607008"/>
    <w:rsid w:val="006078D8"/>
    <w:rsid w:val="00607F91"/>
    <w:rsid w:val="00611CEA"/>
    <w:rsid w:val="00612C8F"/>
    <w:rsid w:val="0061388B"/>
    <w:rsid w:val="00614BFB"/>
    <w:rsid w:val="0061770F"/>
    <w:rsid w:val="00617FDB"/>
    <w:rsid w:val="00620DD4"/>
    <w:rsid w:val="006215C0"/>
    <w:rsid w:val="00622823"/>
    <w:rsid w:val="006235B4"/>
    <w:rsid w:val="00623777"/>
    <w:rsid w:val="006261A2"/>
    <w:rsid w:val="00626203"/>
    <w:rsid w:val="00626919"/>
    <w:rsid w:val="00627CBC"/>
    <w:rsid w:val="00631A9A"/>
    <w:rsid w:val="00632408"/>
    <w:rsid w:val="006334B5"/>
    <w:rsid w:val="006335DA"/>
    <w:rsid w:val="00634994"/>
    <w:rsid w:val="006356B4"/>
    <w:rsid w:val="00635E86"/>
    <w:rsid w:val="00637C5D"/>
    <w:rsid w:val="0064014A"/>
    <w:rsid w:val="00640F41"/>
    <w:rsid w:val="006411D1"/>
    <w:rsid w:val="006429A4"/>
    <w:rsid w:val="00642E04"/>
    <w:rsid w:val="0064372D"/>
    <w:rsid w:val="006449AE"/>
    <w:rsid w:val="00644ACE"/>
    <w:rsid w:val="006455E5"/>
    <w:rsid w:val="00646CEF"/>
    <w:rsid w:val="0064702A"/>
    <w:rsid w:val="00647CBC"/>
    <w:rsid w:val="0065051F"/>
    <w:rsid w:val="006514A0"/>
    <w:rsid w:val="006533CA"/>
    <w:rsid w:val="00654318"/>
    <w:rsid w:val="006579A9"/>
    <w:rsid w:val="00660122"/>
    <w:rsid w:val="006601E9"/>
    <w:rsid w:val="00660DEE"/>
    <w:rsid w:val="006626CC"/>
    <w:rsid w:val="00663829"/>
    <w:rsid w:val="00663B7C"/>
    <w:rsid w:val="00663D9B"/>
    <w:rsid w:val="00665523"/>
    <w:rsid w:val="006664C3"/>
    <w:rsid w:val="006721D0"/>
    <w:rsid w:val="00672519"/>
    <w:rsid w:val="00672742"/>
    <w:rsid w:val="00673DBC"/>
    <w:rsid w:val="00674DD7"/>
    <w:rsid w:val="0067505C"/>
    <w:rsid w:val="0067519F"/>
    <w:rsid w:val="006771DF"/>
    <w:rsid w:val="00677E2B"/>
    <w:rsid w:val="00684DE4"/>
    <w:rsid w:val="00686180"/>
    <w:rsid w:val="0068666A"/>
    <w:rsid w:val="006868C8"/>
    <w:rsid w:val="00691192"/>
    <w:rsid w:val="0069123B"/>
    <w:rsid w:val="00692077"/>
    <w:rsid w:val="0069264D"/>
    <w:rsid w:val="00692E59"/>
    <w:rsid w:val="00693AB4"/>
    <w:rsid w:val="00693FF5"/>
    <w:rsid w:val="00694665"/>
    <w:rsid w:val="00694966"/>
    <w:rsid w:val="00694F15"/>
    <w:rsid w:val="00694FA8"/>
    <w:rsid w:val="00696302"/>
    <w:rsid w:val="006968C3"/>
    <w:rsid w:val="00696CD7"/>
    <w:rsid w:val="00697162"/>
    <w:rsid w:val="006A0C4A"/>
    <w:rsid w:val="006A0FDE"/>
    <w:rsid w:val="006A2871"/>
    <w:rsid w:val="006A37AE"/>
    <w:rsid w:val="006A416D"/>
    <w:rsid w:val="006A5490"/>
    <w:rsid w:val="006B0771"/>
    <w:rsid w:val="006B1DF1"/>
    <w:rsid w:val="006B2CAD"/>
    <w:rsid w:val="006B2E8B"/>
    <w:rsid w:val="006B3A95"/>
    <w:rsid w:val="006B3E66"/>
    <w:rsid w:val="006B6963"/>
    <w:rsid w:val="006B74A0"/>
    <w:rsid w:val="006B750A"/>
    <w:rsid w:val="006C01FE"/>
    <w:rsid w:val="006C0749"/>
    <w:rsid w:val="006C22A6"/>
    <w:rsid w:val="006C2578"/>
    <w:rsid w:val="006C38AE"/>
    <w:rsid w:val="006C3C0E"/>
    <w:rsid w:val="006C5388"/>
    <w:rsid w:val="006C5646"/>
    <w:rsid w:val="006C624F"/>
    <w:rsid w:val="006C6E09"/>
    <w:rsid w:val="006C6F37"/>
    <w:rsid w:val="006D051B"/>
    <w:rsid w:val="006D08F2"/>
    <w:rsid w:val="006D10EA"/>
    <w:rsid w:val="006D1CAB"/>
    <w:rsid w:val="006D2F09"/>
    <w:rsid w:val="006D3516"/>
    <w:rsid w:val="006D3749"/>
    <w:rsid w:val="006D4674"/>
    <w:rsid w:val="006D4B74"/>
    <w:rsid w:val="006D650A"/>
    <w:rsid w:val="006D6B91"/>
    <w:rsid w:val="006D6CBE"/>
    <w:rsid w:val="006D726E"/>
    <w:rsid w:val="006E2D64"/>
    <w:rsid w:val="006E3253"/>
    <w:rsid w:val="006E3CBC"/>
    <w:rsid w:val="006E4060"/>
    <w:rsid w:val="006E5361"/>
    <w:rsid w:val="006E538E"/>
    <w:rsid w:val="006E5580"/>
    <w:rsid w:val="006E73CA"/>
    <w:rsid w:val="006F13D4"/>
    <w:rsid w:val="006F244D"/>
    <w:rsid w:val="006F2C12"/>
    <w:rsid w:val="006F3121"/>
    <w:rsid w:val="006F37D9"/>
    <w:rsid w:val="006F3810"/>
    <w:rsid w:val="006F4BE3"/>
    <w:rsid w:val="006F52AD"/>
    <w:rsid w:val="006F587B"/>
    <w:rsid w:val="006F6BE1"/>
    <w:rsid w:val="007002C5"/>
    <w:rsid w:val="00700E19"/>
    <w:rsid w:val="007013DD"/>
    <w:rsid w:val="00701444"/>
    <w:rsid w:val="007014C9"/>
    <w:rsid w:val="00702966"/>
    <w:rsid w:val="00704379"/>
    <w:rsid w:val="00706937"/>
    <w:rsid w:val="00706C49"/>
    <w:rsid w:val="00707E84"/>
    <w:rsid w:val="0071061C"/>
    <w:rsid w:val="00712665"/>
    <w:rsid w:val="00712B97"/>
    <w:rsid w:val="0071322A"/>
    <w:rsid w:val="007132F4"/>
    <w:rsid w:val="007137B4"/>
    <w:rsid w:val="00715675"/>
    <w:rsid w:val="00716DEB"/>
    <w:rsid w:val="007200CF"/>
    <w:rsid w:val="00720A5F"/>
    <w:rsid w:val="007235B6"/>
    <w:rsid w:val="00723F3F"/>
    <w:rsid w:val="00726401"/>
    <w:rsid w:val="00730656"/>
    <w:rsid w:val="00731682"/>
    <w:rsid w:val="00731B4A"/>
    <w:rsid w:val="00731B5B"/>
    <w:rsid w:val="00733944"/>
    <w:rsid w:val="00733F67"/>
    <w:rsid w:val="007345B9"/>
    <w:rsid w:val="00734724"/>
    <w:rsid w:val="00734F11"/>
    <w:rsid w:val="00735A28"/>
    <w:rsid w:val="00735B94"/>
    <w:rsid w:val="00736025"/>
    <w:rsid w:val="00736D84"/>
    <w:rsid w:val="00741743"/>
    <w:rsid w:val="00741F86"/>
    <w:rsid w:val="00742864"/>
    <w:rsid w:val="00742E62"/>
    <w:rsid w:val="00742FA6"/>
    <w:rsid w:val="00744597"/>
    <w:rsid w:val="0074563F"/>
    <w:rsid w:val="00750188"/>
    <w:rsid w:val="007504A7"/>
    <w:rsid w:val="00750DA0"/>
    <w:rsid w:val="00751CFC"/>
    <w:rsid w:val="00751EEC"/>
    <w:rsid w:val="00752040"/>
    <w:rsid w:val="0075269B"/>
    <w:rsid w:val="0075285E"/>
    <w:rsid w:val="007537AA"/>
    <w:rsid w:val="0075383C"/>
    <w:rsid w:val="00753F48"/>
    <w:rsid w:val="00755767"/>
    <w:rsid w:val="00757133"/>
    <w:rsid w:val="00757CB8"/>
    <w:rsid w:val="007610F7"/>
    <w:rsid w:val="0076248E"/>
    <w:rsid w:val="00764AAB"/>
    <w:rsid w:val="0076566B"/>
    <w:rsid w:val="0076609D"/>
    <w:rsid w:val="00766138"/>
    <w:rsid w:val="00766A1B"/>
    <w:rsid w:val="00766F6F"/>
    <w:rsid w:val="0076779D"/>
    <w:rsid w:val="00770722"/>
    <w:rsid w:val="0077210B"/>
    <w:rsid w:val="007731EF"/>
    <w:rsid w:val="0077387F"/>
    <w:rsid w:val="00773C58"/>
    <w:rsid w:val="00773FBE"/>
    <w:rsid w:val="00774E7B"/>
    <w:rsid w:val="00776B4E"/>
    <w:rsid w:val="0077700C"/>
    <w:rsid w:val="00777F86"/>
    <w:rsid w:val="00781A70"/>
    <w:rsid w:val="00782D68"/>
    <w:rsid w:val="00783DC9"/>
    <w:rsid w:val="00785806"/>
    <w:rsid w:val="0079004F"/>
    <w:rsid w:val="00790422"/>
    <w:rsid w:val="00790C80"/>
    <w:rsid w:val="00791EA6"/>
    <w:rsid w:val="007924F7"/>
    <w:rsid w:val="007953A3"/>
    <w:rsid w:val="007959E3"/>
    <w:rsid w:val="00797379"/>
    <w:rsid w:val="007979E9"/>
    <w:rsid w:val="007A010C"/>
    <w:rsid w:val="007A0328"/>
    <w:rsid w:val="007A0D8D"/>
    <w:rsid w:val="007A254C"/>
    <w:rsid w:val="007A394C"/>
    <w:rsid w:val="007A3D7B"/>
    <w:rsid w:val="007A475B"/>
    <w:rsid w:val="007A4CEB"/>
    <w:rsid w:val="007A5D24"/>
    <w:rsid w:val="007A7C1F"/>
    <w:rsid w:val="007B10E7"/>
    <w:rsid w:val="007B173D"/>
    <w:rsid w:val="007B181B"/>
    <w:rsid w:val="007B3881"/>
    <w:rsid w:val="007B51B9"/>
    <w:rsid w:val="007B6519"/>
    <w:rsid w:val="007B6F0C"/>
    <w:rsid w:val="007C169E"/>
    <w:rsid w:val="007C1D8B"/>
    <w:rsid w:val="007C2F3C"/>
    <w:rsid w:val="007C3433"/>
    <w:rsid w:val="007C3EE5"/>
    <w:rsid w:val="007C425A"/>
    <w:rsid w:val="007C4DBB"/>
    <w:rsid w:val="007C5CB6"/>
    <w:rsid w:val="007C6A82"/>
    <w:rsid w:val="007C6B9B"/>
    <w:rsid w:val="007C7B04"/>
    <w:rsid w:val="007C7C23"/>
    <w:rsid w:val="007D0807"/>
    <w:rsid w:val="007D222D"/>
    <w:rsid w:val="007D403B"/>
    <w:rsid w:val="007D5500"/>
    <w:rsid w:val="007D6998"/>
    <w:rsid w:val="007D73E9"/>
    <w:rsid w:val="007D7469"/>
    <w:rsid w:val="007D7A42"/>
    <w:rsid w:val="007E100C"/>
    <w:rsid w:val="007E2A16"/>
    <w:rsid w:val="007E5D70"/>
    <w:rsid w:val="007E6337"/>
    <w:rsid w:val="007E6912"/>
    <w:rsid w:val="007E6BC5"/>
    <w:rsid w:val="007E7ED7"/>
    <w:rsid w:val="007F232D"/>
    <w:rsid w:val="007F2B73"/>
    <w:rsid w:val="007F50A9"/>
    <w:rsid w:val="007F5C7B"/>
    <w:rsid w:val="007F5E72"/>
    <w:rsid w:val="007F68F5"/>
    <w:rsid w:val="007F7B9A"/>
    <w:rsid w:val="007F7E8E"/>
    <w:rsid w:val="008013EE"/>
    <w:rsid w:val="0080262E"/>
    <w:rsid w:val="00802983"/>
    <w:rsid w:val="00803B59"/>
    <w:rsid w:val="00803D24"/>
    <w:rsid w:val="008046DB"/>
    <w:rsid w:val="00804728"/>
    <w:rsid w:val="00805CBC"/>
    <w:rsid w:val="00805F20"/>
    <w:rsid w:val="008060A9"/>
    <w:rsid w:val="0080636B"/>
    <w:rsid w:val="00806512"/>
    <w:rsid w:val="0080738B"/>
    <w:rsid w:val="008105D9"/>
    <w:rsid w:val="008114F6"/>
    <w:rsid w:val="00811915"/>
    <w:rsid w:val="00813896"/>
    <w:rsid w:val="00813DB3"/>
    <w:rsid w:val="008141BB"/>
    <w:rsid w:val="00815705"/>
    <w:rsid w:val="00816291"/>
    <w:rsid w:val="00817018"/>
    <w:rsid w:val="00821582"/>
    <w:rsid w:val="00821E9D"/>
    <w:rsid w:val="0082233A"/>
    <w:rsid w:val="0082262A"/>
    <w:rsid w:val="00822DA3"/>
    <w:rsid w:val="008236DC"/>
    <w:rsid w:val="00824B70"/>
    <w:rsid w:val="00824E93"/>
    <w:rsid w:val="00826E90"/>
    <w:rsid w:val="00827E01"/>
    <w:rsid w:val="0083128B"/>
    <w:rsid w:val="0083211D"/>
    <w:rsid w:val="008332B1"/>
    <w:rsid w:val="008339F5"/>
    <w:rsid w:val="00834AF8"/>
    <w:rsid w:val="00836A6D"/>
    <w:rsid w:val="00836E76"/>
    <w:rsid w:val="008374A6"/>
    <w:rsid w:val="0083755B"/>
    <w:rsid w:val="00840727"/>
    <w:rsid w:val="008410AD"/>
    <w:rsid w:val="00841486"/>
    <w:rsid w:val="008426EB"/>
    <w:rsid w:val="00843561"/>
    <w:rsid w:val="00843A26"/>
    <w:rsid w:val="00843A8B"/>
    <w:rsid w:val="00843C94"/>
    <w:rsid w:val="00843FE3"/>
    <w:rsid w:val="008447DD"/>
    <w:rsid w:val="00844EC3"/>
    <w:rsid w:val="00844FAF"/>
    <w:rsid w:val="00846D4E"/>
    <w:rsid w:val="00847EA6"/>
    <w:rsid w:val="008510AB"/>
    <w:rsid w:val="00851C90"/>
    <w:rsid w:val="00852C92"/>
    <w:rsid w:val="00853294"/>
    <w:rsid w:val="00853962"/>
    <w:rsid w:val="0085474C"/>
    <w:rsid w:val="0085505D"/>
    <w:rsid w:val="008554EC"/>
    <w:rsid w:val="00856EBE"/>
    <w:rsid w:val="008603E5"/>
    <w:rsid w:val="00861365"/>
    <w:rsid w:val="0086142D"/>
    <w:rsid w:val="00862DC6"/>
    <w:rsid w:val="00863B1F"/>
    <w:rsid w:val="0086400D"/>
    <w:rsid w:val="008641F3"/>
    <w:rsid w:val="00864582"/>
    <w:rsid w:val="00864D76"/>
    <w:rsid w:val="00865808"/>
    <w:rsid w:val="0086764A"/>
    <w:rsid w:val="00867681"/>
    <w:rsid w:val="00867A48"/>
    <w:rsid w:val="00867BB3"/>
    <w:rsid w:val="00870AD8"/>
    <w:rsid w:val="00872217"/>
    <w:rsid w:val="00872926"/>
    <w:rsid w:val="00873035"/>
    <w:rsid w:val="00873D8D"/>
    <w:rsid w:val="008768B0"/>
    <w:rsid w:val="008803F8"/>
    <w:rsid w:val="00880445"/>
    <w:rsid w:val="008806CC"/>
    <w:rsid w:val="00880FFD"/>
    <w:rsid w:val="008828F7"/>
    <w:rsid w:val="00883B9D"/>
    <w:rsid w:val="0088542A"/>
    <w:rsid w:val="00885512"/>
    <w:rsid w:val="00885625"/>
    <w:rsid w:val="00885F4B"/>
    <w:rsid w:val="0088613C"/>
    <w:rsid w:val="00886E54"/>
    <w:rsid w:val="00887D32"/>
    <w:rsid w:val="00887EF0"/>
    <w:rsid w:val="00890D4F"/>
    <w:rsid w:val="00891E32"/>
    <w:rsid w:val="00892A25"/>
    <w:rsid w:val="00892E47"/>
    <w:rsid w:val="00893872"/>
    <w:rsid w:val="008938FC"/>
    <w:rsid w:val="00894067"/>
    <w:rsid w:val="00894435"/>
    <w:rsid w:val="00894532"/>
    <w:rsid w:val="00895518"/>
    <w:rsid w:val="008955AE"/>
    <w:rsid w:val="008959FF"/>
    <w:rsid w:val="00895B09"/>
    <w:rsid w:val="00895B7B"/>
    <w:rsid w:val="00896951"/>
    <w:rsid w:val="008979D7"/>
    <w:rsid w:val="008A52C6"/>
    <w:rsid w:val="008A5314"/>
    <w:rsid w:val="008A58D9"/>
    <w:rsid w:val="008A74B8"/>
    <w:rsid w:val="008B042D"/>
    <w:rsid w:val="008B1109"/>
    <w:rsid w:val="008B2BEC"/>
    <w:rsid w:val="008B3AD0"/>
    <w:rsid w:val="008B476A"/>
    <w:rsid w:val="008B642B"/>
    <w:rsid w:val="008B7C45"/>
    <w:rsid w:val="008C41F7"/>
    <w:rsid w:val="008C4E2D"/>
    <w:rsid w:val="008C5226"/>
    <w:rsid w:val="008D0006"/>
    <w:rsid w:val="008D0FCE"/>
    <w:rsid w:val="008D1431"/>
    <w:rsid w:val="008D1C2E"/>
    <w:rsid w:val="008D1DBB"/>
    <w:rsid w:val="008D1FD2"/>
    <w:rsid w:val="008D3EBF"/>
    <w:rsid w:val="008D42F6"/>
    <w:rsid w:val="008D4309"/>
    <w:rsid w:val="008D4A54"/>
    <w:rsid w:val="008D4E4A"/>
    <w:rsid w:val="008D7DE6"/>
    <w:rsid w:val="008E00F8"/>
    <w:rsid w:val="008E04E2"/>
    <w:rsid w:val="008E0C06"/>
    <w:rsid w:val="008E0F0F"/>
    <w:rsid w:val="008E1C7F"/>
    <w:rsid w:val="008E28DC"/>
    <w:rsid w:val="008E2AF9"/>
    <w:rsid w:val="008E341D"/>
    <w:rsid w:val="008E34AF"/>
    <w:rsid w:val="008E37D7"/>
    <w:rsid w:val="008E3E7F"/>
    <w:rsid w:val="008E41C2"/>
    <w:rsid w:val="008E4878"/>
    <w:rsid w:val="008E5FD9"/>
    <w:rsid w:val="008E643E"/>
    <w:rsid w:val="008E669D"/>
    <w:rsid w:val="008F05F3"/>
    <w:rsid w:val="008F18D1"/>
    <w:rsid w:val="008F5270"/>
    <w:rsid w:val="008F64B1"/>
    <w:rsid w:val="008F72D4"/>
    <w:rsid w:val="008F77DC"/>
    <w:rsid w:val="008F7D78"/>
    <w:rsid w:val="009003C4"/>
    <w:rsid w:val="00900B4C"/>
    <w:rsid w:val="00900E64"/>
    <w:rsid w:val="00901144"/>
    <w:rsid w:val="00902B23"/>
    <w:rsid w:val="00902E6C"/>
    <w:rsid w:val="00903404"/>
    <w:rsid w:val="0090394E"/>
    <w:rsid w:val="00904F05"/>
    <w:rsid w:val="00907701"/>
    <w:rsid w:val="00911249"/>
    <w:rsid w:val="00912B72"/>
    <w:rsid w:val="00912DCE"/>
    <w:rsid w:val="00913659"/>
    <w:rsid w:val="00913A4E"/>
    <w:rsid w:val="0091423D"/>
    <w:rsid w:val="00916735"/>
    <w:rsid w:val="00917AE9"/>
    <w:rsid w:val="00920E58"/>
    <w:rsid w:val="009215C2"/>
    <w:rsid w:val="009219F7"/>
    <w:rsid w:val="00922E4A"/>
    <w:rsid w:val="00924A28"/>
    <w:rsid w:val="00924C8D"/>
    <w:rsid w:val="0092638C"/>
    <w:rsid w:val="0092698F"/>
    <w:rsid w:val="00927B26"/>
    <w:rsid w:val="009325EC"/>
    <w:rsid w:val="00932EC5"/>
    <w:rsid w:val="0093372C"/>
    <w:rsid w:val="00933F80"/>
    <w:rsid w:val="00934164"/>
    <w:rsid w:val="009351E8"/>
    <w:rsid w:val="009357AC"/>
    <w:rsid w:val="0093589A"/>
    <w:rsid w:val="00935E25"/>
    <w:rsid w:val="009366B9"/>
    <w:rsid w:val="009369A8"/>
    <w:rsid w:val="00940906"/>
    <w:rsid w:val="00941AFC"/>
    <w:rsid w:val="00942E55"/>
    <w:rsid w:val="00944E3B"/>
    <w:rsid w:val="00945061"/>
    <w:rsid w:val="00945142"/>
    <w:rsid w:val="009452B4"/>
    <w:rsid w:val="00945883"/>
    <w:rsid w:val="00955245"/>
    <w:rsid w:val="00956C38"/>
    <w:rsid w:val="00957475"/>
    <w:rsid w:val="009576F8"/>
    <w:rsid w:val="009601A4"/>
    <w:rsid w:val="00960B15"/>
    <w:rsid w:val="00961D04"/>
    <w:rsid w:val="00964B5C"/>
    <w:rsid w:val="00972E17"/>
    <w:rsid w:val="0097371B"/>
    <w:rsid w:val="00975365"/>
    <w:rsid w:val="009767DF"/>
    <w:rsid w:val="009770FD"/>
    <w:rsid w:val="0097731A"/>
    <w:rsid w:val="00980055"/>
    <w:rsid w:val="00981A5E"/>
    <w:rsid w:val="009824FF"/>
    <w:rsid w:val="009828AD"/>
    <w:rsid w:val="00982D7B"/>
    <w:rsid w:val="00983A81"/>
    <w:rsid w:val="00983F0F"/>
    <w:rsid w:val="0098467D"/>
    <w:rsid w:val="00985096"/>
    <w:rsid w:val="00985B49"/>
    <w:rsid w:val="009860B5"/>
    <w:rsid w:val="00986421"/>
    <w:rsid w:val="00986F5D"/>
    <w:rsid w:val="0098786E"/>
    <w:rsid w:val="00991FAF"/>
    <w:rsid w:val="00992233"/>
    <w:rsid w:val="00992557"/>
    <w:rsid w:val="009928AB"/>
    <w:rsid w:val="00995047"/>
    <w:rsid w:val="009A05EB"/>
    <w:rsid w:val="009A071E"/>
    <w:rsid w:val="009A09D8"/>
    <w:rsid w:val="009A1921"/>
    <w:rsid w:val="009A1F70"/>
    <w:rsid w:val="009A3BF8"/>
    <w:rsid w:val="009A3D01"/>
    <w:rsid w:val="009A50AC"/>
    <w:rsid w:val="009A6AB7"/>
    <w:rsid w:val="009A7299"/>
    <w:rsid w:val="009A7F05"/>
    <w:rsid w:val="009B0A83"/>
    <w:rsid w:val="009B0D95"/>
    <w:rsid w:val="009B21D0"/>
    <w:rsid w:val="009B2EF0"/>
    <w:rsid w:val="009B3231"/>
    <w:rsid w:val="009B32DA"/>
    <w:rsid w:val="009B4314"/>
    <w:rsid w:val="009B441E"/>
    <w:rsid w:val="009B5461"/>
    <w:rsid w:val="009B5526"/>
    <w:rsid w:val="009B5D28"/>
    <w:rsid w:val="009C1DDD"/>
    <w:rsid w:val="009C44C4"/>
    <w:rsid w:val="009C55A7"/>
    <w:rsid w:val="009C5A04"/>
    <w:rsid w:val="009C6492"/>
    <w:rsid w:val="009C6FF6"/>
    <w:rsid w:val="009C712E"/>
    <w:rsid w:val="009D012F"/>
    <w:rsid w:val="009D1795"/>
    <w:rsid w:val="009D1C74"/>
    <w:rsid w:val="009D2009"/>
    <w:rsid w:val="009D3EAF"/>
    <w:rsid w:val="009D4B7A"/>
    <w:rsid w:val="009D6BF6"/>
    <w:rsid w:val="009E08CA"/>
    <w:rsid w:val="009E368B"/>
    <w:rsid w:val="009E3C82"/>
    <w:rsid w:val="009E3DB1"/>
    <w:rsid w:val="009E48B3"/>
    <w:rsid w:val="009E49ED"/>
    <w:rsid w:val="009E5C63"/>
    <w:rsid w:val="009E63EA"/>
    <w:rsid w:val="009E64EC"/>
    <w:rsid w:val="009E6AEF"/>
    <w:rsid w:val="009F00BA"/>
    <w:rsid w:val="009F0102"/>
    <w:rsid w:val="009F125A"/>
    <w:rsid w:val="009F5431"/>
    <w:rsid w:val="009F5FBF"/>
    <w:rsid w:val="009F65FB"/>
    <w:rsid w:val="009F6703"/>
    <w:rsid w:val="009F6B67"/>
    <w:rsid w:val="009F731A"/>
    <w:rsid w:val="009F7E88"/>
    <w:rsid w:val="00A00AFA"/>
    <w:rsid w:val="00A01EE5"/>
    <w:rsid w:val="00A0240E"/>
    <w:rsid w:val="00A02E9E"/>
    <w:rsid w:val="00A036CB"/>
    <w:rsid w:val="00A0385F"/>
    <w:rsid w:val="00A0441C"/>
    <w:rsid w:val="00A05025"/>
    <w:rsid w:val="00A051B4"/>
    <w:rsid w:val="00A0577E"/>
    <w:rsid w:val="00A065EC"/>
    <w:rsid w:val="00A06872"/>
    <w:rsid w:val="00A06E88"/>
    <w:rsid w:val="00A076D4"/>
    <w:rsid w:val="00A07F03"/>
    <w:rsid w:val="00A10816"/>
    <w:rsid w:val="00A11CAD"/>
    <w:rsid w:val="00A132E8"/>
    <w:rsid w:val="00A1352F"/>
    <w:rsid w:val="00A149AE"/>
    <w:rsid w:val="00A14C67"/>
    <w:rsid w:val="00A158E0"/>
    <w:rsid w:val="00A15D2A"/>
    <w:rsid w:val="00A15DEB"/>
    <w:rsid w:val="00A15E93"/>
    <w:rsid w:val="00A16712"/>
    <w:rsid w:val="00A16C72"/>
    <w:rsid w:val="00A16D29"/>
    <w:rsid w:val="00A16D75"/>
    <w:rsid w:val="00A16F97"/>
    <w:rsid w:val="00A17FBA"/>
    <w:rsid w:val="00A2261F"/>
    <w:rsid w:val="00A25283"/>
    <w:rsid w:val="00A266A0"/>
    <w:rsid w:val="00A308B4"/>
    <w:rsid w:val="00A30C2F"/>
    <w:rsid w:val="00A313D3"/>
    <w:rsid w:val="00A34320"/>
    <w:rsid w:val="00A34569"/>
    <w:rsid w:val="00A345DE"/>
    <w:rsid w:val="00A351EE"/>
    <w:rsid w:val="00A35F50"/>
    <w:rsid w:val="00A35F56"/>
    <w:rsid w:val="00A36270"/>
    <w:rsid w:val="00A36835"/>
    <w:rsid w:val="00A37AAA"/>
    <w:rsid w:val="00A4062C"/>
    <w:rsid w:val="00A4169A"/>
    <w:rsid w:val="00A419C3"/>
    <w:rsid w:val="00A41F59"/>
    <w:rsid w:val="00A47A04"/>
    <w:rsid w:val="00A500AC"/>
    <w:rsid w:val="00A53E3F"/>
    <w:rsid w:val="00A54FCA"/>
    <w:rsid w:val="00A553AB"/>
    <w:rsid w:val="00A5649E"/>
    <w:rsid w:val="00A604D1"/>
    <w:rsid w:val="00A62576"/>
    <w:rsid w:val="00A64135"/>
    <w:rsid w:val="00A641F9"/>
    <w:rsid w:val="00A659AA"/>
    <w:rsid w:val="00A65A2E"/>
    <w:rsid w:val="00A65F17"/>
    <w:rsid w:val="00A7098A"/>
    <w:rsid w:val="00A70D15"/>
    <w:rsid w:val="00A71BC3"/>
    <w:rsid w:val="00A72B32"/>
    <w:rsid w:val="00A742E9"/>
    <w:rsid w:val="00A744C8"/>
    <w:rsid w:val="00A7635F"/>
    <w:rsid w:val="00A76F34"/>
    <w:rsid w:val="00A774DF"/>
    <w:rsid w:val="00A77788"/>
    <w:rsid w:val="00A8124E"/>
    <w:rsid w:val="00A82313"/>
    <w:rsid w:val="00A82517"/>
    <w:rsid w:val="00A828BF"/>
    <w:rsid w:val="00A847BD"/>
    <w:rsid w:val="00A84E5C"/>
    <w:rsid w:val="00A850B8"/>
    <w:rsid w:val="00A85F0D"/>
    <w:rsid w:val="00A8644B"/>
    <w:rsid w:val="00A90C0D"/>
    <w:rsid w:val="00A91074"/>
    <w:rsid w:val="00A91520"/>
    <w:rsid w:val="00A91913"/>
    <w:rsid w:val="00A9217B"/>
    <w:rsid w:val="00A92EE0"/>
    <w:rsid w:val="00A92F17"/>
    <w:rsid w:val="00A94581"/>
    <w:rsid w:val="00A96B52"/>
    <w:rsid w:val="00AA10EF"/>
    <w:rsid w:val="00AA1A7C"/>
    <w:rsid w:val="00AA1B17"/>
    <w:rsid w:val="00AA2C71"/>
    <w:rsid w:val="00AA2C75"/>
    <w:rsid w:val="00AA5FBC"/>
    <w:rsid w:val="00AA61CE"/>
    <w:rsid w:val="00AA6FD7"/>
    <w:rsid w:val="00AB0403"/>
    <w:rsid w:val="00AB0ADC"/>
    <w:rsid w:val="00AB27DC"/>
    <w:rsid w:val="00AB28EA"/>
    <w:rsid w:val="00AB29AD"/>
    <w:rsid w:val="00AB2FEB"/>
    <w:rsid w:val="00AB4200"/>
    <w:rsid w:val="00AB4814"/>
    <w:rsid w:val="00AB4D7F"/>
    <w:rsid w:val="00AB6165"/>
    <w:rsid w:val="00AB6B2C"/>
    <w:rsid w:val="00AB6B6C"/>
    <w:rsid w:val="00AB6F82"/>
    <w:rsid w:val="00AB70A3"/>
    <w:rsid w:val="00AB7343"/>
    <w:rsid w:val="00AB749A"/>
    <w:rsid w:val="00AB7E57"/>
    <w:rsid w:val="00AC012C"/>
    <w:rsid w:val="00AC071E"/>
    <w:rsid w:val="00AC1015"/>
    <w:rsid w:val="00AC10D2"/>
    <w:rsid w:val="00AC2570"/>
    <w:rsid w:val="00AC25A8"/>
    <w:rsid w:val="00AC29EA"/>
    <w:rsid w:val="00AC3564"/>
    <w:rsid w:val="00AC435D"/>
    <w:rsid w:val="00AC4667"/>
    <w:rsid w:val="00AC5005"/>
    <w:rsid w:val="00AC5013"/>
    <w:rsid w:val="00AC5111"/>
    <w:rsid w:val="00AC56E2"/>
    <w:rsid w:val="00AC5BC3"/>
    <w:rsid w:val="00AD0353"/>
    <w:rsid w:val="00AD0E01"/>
    <w:rsid w:val="00AD1276"/>
    <w:rsid w:val="00AD174F"/>
    <w:rsid w:val="00AD1DE0"/>
    <w:rsid w:val="00AD2268"/>
    <w:rsid w:val="00AD2DDE"/>
    <w:rsid w:val="00AD3418"/>
    <w:rsid w:val="00AD4463"/>
    <w:rsid w:val="00AD44D4"/>
    <w:rsid w:val="00AD4934"/>
    <w:rsid w:val="00AD4FC5"/>
    <w:rsid w:val="00AD520F"/>
    <w:rsid w:val="00AD5C06"/>
    <w:rsid w:val="00AD6CC1"/>
    <w:rsid w:val="00AD7172"/>
    <w:rsid w:val="00AE04BB"/>
    <w:rsid w:val="00AE0BFA"/>
    <w:rsid w:val="00AE1CD4"/>
    <w:rsid w:val="00AE35CC"/>
    <w:rsid w:val="00AE38BE"/>
    <w:rsid w:val="00AE40E6"/>
    <w:rsid w:val="00AE43AD"/>
    <w:rsid w:val="00AE4577"/>
    <w:rsid w:val="00AE5041"/>
    <w:rsid w:val="00AE507B"/>
    <w:rsid w:val="00AE54B9"/>
    <w:rsid w:val="00AE6E02"/>
    <w:rsid w:val="00AE6F5B"/>
    <w:rsid w:val="00AE7108"/>
    <w:rsid w:val="00AE77FA"/>
    <w:rsid w:val="00AF138E"/>
    <w:rsid w:val="00AF32F1"/>
    <w:rsid w:val="00AF3F12"/>
    <w:rsid w:val="00AF412D"/>
    <w:rsid w:val="00AF477B"/>
    <w:rsid w:val="00AF59E7"/>
    <w:rsid w:val="00AF6659"/>
    <w:rsid w:val="00AF7177"/>
    <w:rsid w:val="00B001F1"/>
    <w:rsid w:val="00B005FC"/>
    <w:rsid w:val="00B012D8"/>
    <w:rsid w:val="00B01CBF"/>
    <w:rsid w:val="00B02C92"/>
    <w:rsid w:val="00B03954"/>
    <w:rsid w:val="00B05CEF"/>
    <w:rsid w:val="00B06076"/>
    <w:rsid w:val="00B063BE"/>
    <w:rsid w:val="00B07882"/>
    <w:rsid w:val="00B07F6B"/>
    <w:rsid w:val="00B1046E"/>
    <w:rsid w:val="00B10879"/>
    <w:rsid w:val="00B11C7A"/>
    <w:rsid w:val="00B11CF4"/>
    <w:rsid w:val="00B124C1"/>
    <w:rsid w:val="00B12ACA"/>
    <w:rsid w:val="00B12AEB"/>
    <w:rsid w:val="00B1304E"/>
    <w:rsid w:val="00B134E1"/>
    <w:rsid w:val="00B13B7A"/>
    <w:rsid w:val="00B157C2"/>
    <w:rsid w:val="00B164ED"/>
    <w:rsid w:val="00B16C16"/>
    <w:rsid w:val="00B16EC5"/>
    <w:rsid w:val="00B170EF"/>
    <w:rsid w:val="00B1758A"/>
    <w:rsid w:val="00B2187F"/>
    <w:rsid w:val="00B21C75"/>
    <w:rsid w:val="00B22709"/>
    <w:rsid w:val="00B23436"/>
    <w:rsid w:val="00B236B2"/>
    <w:rsid w:val="00B2649B"/>
    <w:rsid w:val="00B27918"/>
    <w:rsid w:val="00B30641"/>
    <w:rsid w:val="00B3114D"/>
    <w:rsid w:val="00B3294F"/>
    <w:rsid w:val="00B346F0"/>
    <w:rsid w:val="00B35270"/>
    <w:rsid w:val="00B35FF4"/>
    <w:rsid w:val="00B37212"/>
    <w:rsid w:val="00B37238"/>
    <w:rsid w:val="00B42126"/>
    <w:rsid w:val="00B42874"/>
    <w:rsid w:val="00B43E1E"/>
    <w:rsid w:val="00B45BC7"/>
    <w:rsid w:val="00B45E50"/>
    <w:rsid w:val="00B46FE8"/>
    <w:rsid w:val="00B51EA6"/>
    <w:rsid w:val="00B520B1"/>
    <w:rsid w:val="00B52C74"/>
    <w:rsid w:val="00B53CE5"/>
    <w:rsid w:val="00B54A78"/>
    <w:rsid w:val="00B55522"/>
    <w:rsid w:val="00B56A73"/>
    <w:rsid w:val="00B57AB6"/>
    <w:rsid w:val="00B57CE5"/>
    <w:rsid w:val="00B6182A"/>
    <w:rsid w:val="00B61AD2"/>
    <w:rsid w:val="00B62660"/>
    <w:rsid w:val="00B62B27"/>
    <w:rsid w:val="00B636B2"/>
    <w:rsid w:val="00B6387D"/>
    <w:rsid w:val="00B63D92"/>
    <w:rsid w:val="00B66211"/>
    <w:rsid w:val="00B66E3C"/>
    <w:rsid w:val="00B66F1C"/>
    <w:rsid w:val="00B6741A"/>
    <w:rsid w:val="00B674B3"/>
    <w:rsid w:val="00B70937"/>
    <w:rsid w:val="00B709A8"/>
    <w:rsid w:val="00B711D1"/>
    <w:rsid w:val="00B71A87"/>
    <w:rsid w:val="00B71D01"/>
    <w:rsid w:val="00B731E0"/>
    <w:rsid w:val="00B76371"/>
    <w:rsid w:val="00B7741C"/>
    <w:rsid w:val="00B8181D"/>
    <w:rsid w:val="00B81D19"/>
    <w:rsid w:val="00B82FC4"/>
    <w:rsid w:val="00B84A87"/>
    <w:rsid w:val="00B84C92"/>
    <w:rsid w:val="00B85A89"/>
    <w:rsid w:val="00B86829"/>
    <w:rsid w:val="00B86A90"/>
    <w:rsid w:val="00B901BF"/>
    <w:rsid w:val="00B90BB9"/>
    <w:rsid w:val="00B91320"/>
    <w:rsid w:val="00B9422C"/>
    <w:rsid w:val="00B94F56"/>
    <w:rsid w:val="00B95376"/>
    <w:rsid w:val="00B96C72"/>
    <w:rsid w:val="00B97351"/>
    <w:rsid w:val="00B97BD0"/>
    <w:rsid w:val="00B97DF9"/>
    <w:rsid w:val="00BA49A3"/>
    <w:rsid w:val="00BA6252"/>
    <w:rsid w:val="00BA662C"/>
    <w:rsid w:val="00BA68E0"/>
    <w:rsid w:val="00BA692B"/>
    <w:rsid w:val="00BA6EF1"/>
    <w:rsid w:val="00BA7ECB"/>
    <w:rsid w:val="00BA7F82"/>
    <w:rsid w:val="00BB107D"/>
    <w:rsid w:val="00BB28F3"/>
    <w:rsid w:val="00BB299A"/>
    <w:rsid w:val="00BB3339"/>
    <w:rsid w:val="00BB38AC"/>
    <w:rsid w:val="00BB3DD0"/>
    <w:rsid w:val="00BB46D4"/>
    <w:rsid w:val="00BB633D"/>
    <w:rsid w:val="00BB6D7D"/>
    <w:rsid w:val="00BB7305"/>
    <w:rsid w:val="00BC09D8"/>
    <w:rsid w:val="00BC1531"/>
    <w:rsid w:val="00BC2765"/>
    <w:rsid w:val="00BC5B93"/>
    <w:rsid w:val="00BC65BD"/>
    <w:rsid w:val="00BD074C"/>
    <w:rsid w:val="00BD18B5"/>
    <w:rsid w:val="00BD408A"/>
    <w:rsid w:val="00BD4A53"/>
    <w:rsid w:val="00BD530A"/>
    <w:rsid w:val="00BD55D4"/>
    <w:rsid w:val="00BD58B2"/>
    <w:rsid w:val="00BE0B71"/>
    <w:rsid w:val="00BE43D8"/>
    <w:rsid w:val="00BE44C7"/>
    <w:rsid w:val="00BE46B4"/>
    <w:rsid w:val="00BE4F4C"/>
    <w:rsid w:val="00BF02FF"/>
    <w:rsid w:val="00BF31B1"/>
    <w:rsid w:val="00BF7AE9"/>
    <w:rsid w:val="00BF7B78"/>
    <w:rsid w:val="00C01003"/>
    <w:rsid w:val="00C0425E"/>
    <w:rsid w:val="00C050E0"/>
    <w:rsid w:val="00C05473"/>
    <w:rsid w:val="00C05F6F"/>
    <w:rsid w:val="00C0600B"/>
    <w:rsid w:val="00C07EA4"/>
    <w:rsid w:val="00C10DF8"/>
    <w:rsid w:val="00C11390"/>
    <w:rsid w:val="00C120F0"/>
    <w:rsid w:val="00C12226"/>
    <w:rsid w:val="00C127AF"/>
    <w:rsid w:val="00C129FC"/>
    <w:rsid w:val="00C13D43"/>
    <w:rsid w:val="00C13FBD"/>
    <w:rsid w:val="00C15A42"/>
    <w:rsid w:val="00C15E1D"/>
    <w:rsid w:val="00C16261"/>
    <w:rsid w:val="00C20936"/>
    <w:rsid w:val="00C20AE5"/>
    <w:rsid w:val="00C21584"/>
    <w:rsid w:val="00C22786"/>
    <w:rsid w:val="00C22C99"/>
    <w:rsid w:val="00C23259"/>
    <w:rsid w:val="00C23C2D"/>
    <w:rsid w:val="00C23C8E"/>
    <w:rsid w:val="00C240A1"/>
    <w:rsid w:val="00C25BFE"/>
    <w:rsid w:val="00C25F7D"/>
    <w:rsid w:val="00C26623"/>
    <w:rsid w:val="00C268AC"/>
    <w:rsid w:val="00C279F2"/>
    <w:rsid w:val="00C304F0"/>
    <w:rsid w:val="00C3099A"/>
    <w:rsid w:val="00C31A90"/>
    <w:rsid w:val="00C327F1"/>
    <w:rsid w:val="00C3307C"/>
    <w:rsid w:val="00C3435A"/>
    <w:rsid w:val="00C34E65"/>
    <w:rsid w:val="00C3515E"/>
    <w:rsid w:val="00C3574D"/>
    <w:rsid w:val="00C36773"/>
    <w:rsid w:val="00C373D8"/>
    <w:rsid w:val="00C37954"/>
    <w:rsid w:val="00C41A6C"/>
    <w:rsid w:val="00C41FA9"/>
    <w:rsid w:val="00C43A06"/>
    <w:rsid w:val="00C4482F"/>
    <w:rsid w:val="00C4791D"/>
    <w:rsid w:val="00C47D10"/>
    <w:rsid w:val="00C47DCA"/>
    <w:rsid w:val="00C50CF7"/>
    <w:rsid w:val="00C51251"/>
    <w:rsid w:val="00C52398"/>
    <w:rsid w:val="00C525E6"/>
    <w:rsid w:val="00C53338"/>
    <w:rsid w:val="00C53C68"/>
    <w:rsid w:val="00C5692B"/>
    <w:rsid w:val="00C6111F"/>
    <w:rsid w:val="00C616B0"/>
    <w:rsid w:val="00C62DB3"/>
    <w:rsid w:val="00C6427C"/>
    <w:rsid w:val="00C649F0"/>
    <w:rsid w:val="00C652C3"/>
    <w:rsid w:val="00C654E8"/>
    <w:rsid w:val="00C65699"/>
    <w:rsid w:val="00C65DA0"/>
    <w:rsid w:val="00C66562"/>
    <w:rsid w:val="00C67758"/>
    <w:rsid w:val="00C67A46"/>
    <w:rsid w:val="00C67FC6"/>
    <w:rsid w:val="00C703EF"/>
    <w:rsid w:val="00C71C9F"/>
    <w:rsid w:val="00C72037"/>
    <w:rsid w:val="00C73E0E"/>
    <w:rsid w:val="00C73E95"/>
    <w:rsid w:val="00C75310"/>
    <w:rsid w:val="00C76103"/>
    <w:rsid w:val="00C76183"/>
    <w:rsid w:val="00C77E11"/>
    <w:rsid w:val="00C803B8"/>
    <w:rsid w:val="00C810D1"/>
    <w:rsid w:val="00C82450"/>
    <w:rsid w:val="00C82C45"/>
    <w:rsid w:val="00C835DA"/>
    <w:rsid w:val="00C83B4C"/>
    <w:rsid w:val="00C84D56"/>
    <w:rsid w:val="00C8552B"/>
    <w:rsid w:val="00C85D48"/>
    <w:rsid w:val="00C86539"/>
    <w:rsid w:val="00C86C24"/>
    <w:rsid w:val="00C90B22"/>
    <w:rsid w:val="00C90D5A"/>
    <w:rsid w:val="00C90FE3"/>
    <w:rsid w:val="00C915A9"/>
    <w:rsid w:val="00C92523"/>
    <w:rsid w:val="00C93918"/>
    <w:rsid w:val="00C93C2A"/>
    <w:rsid w:val="00C93D9F"/>
    <w:rsid w:val="00C97AB5"/>
    <w:rsid w:val="00CA39FC"/>
    <w:rsid w:val="00CA5438"/>
    <w:rsid w:val="00CA5BE2"/>
    <w:rsid w:val="00CA5E30"/>
    <w:rsid w:val="00CA5ED0"/>
    <w:rsid w:val="00CA6614"/>
    <w:rsid w:val="00CA6E60"/>
    <w:rsid w:val="00CA7178"/>
    <w:rsid w:val="00CB1EFD"/>
    <w:rsid w:val="00CB43FA"/>
    <w:rsid w:val="00CB4842"/>
    <w:rsid w:val="00CB4BDE"/>
    <w:rsid w:val="00CB5B68"/>
    <w:rsid w:val="00CB62D7"/>
    <w:rsid w:val="00CB6F2F"/>
    <w:rsid w:val="00CB7E83"/>
    <w:rsid w:val="00CC0EDD"/>
    <w:rsid w:val="00CC1E7B"/>
    <w:rsid w:val="00CC2602"/>
    <w:rsid w:val="00CC2BA0"/>
    <w:rsid w:val="00CC3A03"/>
    <w:rsid w:val="00CC3E53"/>
    <w:rsid w:val="00CC3F2F"/>
    <w:rsid w:val="00CC4E4F"/>
    <w:rsid w:val="00CC6CF3"/>
    <w:rsid w:val="00CC7476"/>
    <w:rsid w:val="00CD0A50"/>
    <w:rsid w:val="00CD15FF"/>
    <w:rsid w:val="00CD1A6A"/>
    <w:rsid w:val="00CD201E"/>
    <w:rsid w:val="00CD32B4"/>
    <w:rsid w:val="00CD5249"/>
    <w:rsid w:val="00CD58B5"/>
    <w:rsid w:val="00CD5D61"/>
    <w:rsid w:val="00CD796C"/>
    <w:rsid w:val="00CE0C0F"/>
    <w:rsid w:val="00CE40AE"/>
    <w:rsid w:val="00CE548C"/>
    <w:rsid w:val="00CE67F9"/>
    <w:rsid w:val="00CE6DB2"/>
    <w:rsid w:val="00CE6F22"/>
    <w:rsid w:val="00CE70F6"/>
    <w:rsid w:val="00CE77E7"/>
    <w:rsid w:val="00CE7954"/>
    <w:rsid w:val="00CF0167"/>
    <w:rsid w:val="00CF05C9"/>
    <w:rsid w:val="00CF1417"/>
    <w:rsid w:val="00CF15AB"/>
    <w:rsid w:val="00CF2A8C"/>
    <w:rsid w:val="00CF3F37"/>
    <w:rsid w:val="00CF4668"/>
    <w:rsid w:val="00CF5E4F"/>
    <w:rsid w:val="00CF61C2"/>
    <w:rsid w:val="00CF698A"/>
    <w:rsid w:val="00CF6ADD"/>
    <w:rsid w:val="00D008AD"/>
    <w:rsid w:val="00D00C65"/>
    <w:rsid w:val="00D01D3F"/>
    <w:rsid w:val="00D01E5B"/>
    <w:rsid w:val="00D045B0"/>
    <w:rsid w:val="00D04E5F"/>
    <w:rsid w:val="00D05AE9"/>
    <w:rsid w:val="00D0634D"/>
    <w:rsid w:val="00D066AA"/>
    <w:rsid w:val="00D066B9"/>
    <w:rsid w:val="00D0736C"/>
    <w:rsid w:val="00D129C6"/>
    <w:rsid w:val="00D12B22"/>
    <w:rsid w:val="00D13215"/>
    <w:rsid w:val="00D137BE"/>
    <w:rsid w:val="00D13C70"/>
    <w:rsid w:val="00D14E80"/>
    <w:rsid w:val="00D15F20"/>
    <w:rsid w:val="00D161AE"/>
    <w:rsid w:val="00D17089"/>
    <w:rsid w:val="00D201E9"/>
    <w:rsid w:val="00D25020"/>
    <w:rsid w:val="00D25438"/>
    <w:rsid w:val="00D25BB5"/>
    <w:rsid w:val="00D26BAE"/>
    <w:rsid w:val="00D2764D"/>
    <w:rsid w:val="00D3006D"/>
    <w:rsid w:val="00D302D5"/>
    <w:rsid w:val="00D30CFA"/>
    <w:rsid w:val="00D32548"/>
    <w:rsid w:val="00D32ED6"/>
    <w:rsid w:val="00D339EF"/>
    <w:rsid w:val="00D34D8D"/>
    <w:rsid w:val="00D3580E"/>
    <w:rsid w:val="00D359CC"/>
    <w:rsid w:val="00D35BF2"/>
    <w:rsid w:val="00D35C2E"/>
    <w:rsid w:val="00D35C59"/>
    <w:rsid w:val="00D365B3"/>
    <w:rsid w:val="00D36D9C"/>
    <w:rsid w:val="00D36FB2"/>
    <w:rsid w:val="00D37564"/>
    <w:rsid w:val="00D4047D"/>
    <w:rsid w:val="00D42DCB"/>
    <w:rsid w:val="00D432CC"/>
    <w:rsid w:val="00D43E4A"/>
    <w:rsid w:val="00D44461"/>
    <w:rsid w:val="00D4577B"/>
    <w:rsid w:val="00D47423"/>
    <w:rsid w:val="00D50319"/>
    <w:rsid w:val="00D50BA0"/>
    <w:rsid w:val="00D51206"/>
    <w:rsid w:val="00D5198A"/>
    <w:rsid w:val="00D53A47"/>
    <w:rsid w:val="00D601A6"/>
    <w:rsid w:val="00D60E1E"/>
    <w:rsid w:val="00D61F2D"/>
    <w:rsid w:val="00D62F47"/>
    <w:rsid w:val="00D639B5"/>
    <w:rsid w:val="00D63A92"/>
    <w:rsid w:val="00D63D01"/>
    <w:rsid w:val="00D65DBE"/>
    <w:rsid w:val="00D7159E"/>
    <w:rsid w:val="00D71A09"/>
    <w:rsid w:val="00D72B6E"/>
    <w:rsid w:val="00D73CB0"/>
    <w:rsid w:val="00D746A8"/>
    <w:rsid w:val="00D76DEB"/>
    <w:rsid w:val="00D81755"/>
    <w:rsid w:val="00D81770"/>
    <w:rsid w:val="00D8271B"/>
    <w:rsid w:val="00D8320B"/>
    <w:rsid w:val="00D83E8A"/>
    <w:rsid w:val="00D8400B"/>
    <w:rsid w:val="00D853A4"/>
    <w:rsid w:val="00D87177"/>
    <w:rsid w:val="00D87F7B"/>
    <w:rsid w:val="00D9056A"/>
    <w:rsid w:val="00D90793"/>
    <w:rsid w:val="00D90DB9"/>
    <w:rsid w:val="00D91C55"/>
    <w:rsid w:val="00D92661"/>
    <w:rsid w:val="00D926AE"/>
    <w:rsid w:val="00D935DC"/>
    <w:rsid w:val="00D93EA4"/>
    <w:rsid w:val="00D9437B"/>
    <w:rsid w:val="00D943F6"/>
    <w:rsid w:val="00D952C1"/>
    <w:rsid w:val="00D967B5"/>
    <w:rsid w:val="00D96B0E"/>
    <w:rsid w:val="00D96C2B"/>
    <w:rsid w:val="00D96D6A"/>
    <w:rsid w:val="00DA0124"/>
    <w:rsid w:val="00DA01A1"/>
    <w:rsid w:val="00DA22D5"/>
    <w:rsid w:val="00DA2FDB"/>
    <w:rsid w:val="00DA4C9E"/>
    <w:rsid w:val="00DA55FE"/>
    <w:rsid w:val="00DA5668"/>
    <w:rsid w:val="00DA598C"/>
    <w:rsid w:val="00DA6CC7"/>
    <w:rsid w:val="00DB1025"/>
    <w:rsid w:val="00DB11DC"/>
    <w:rsid w:val="00DB2F54"/>
    <w:rsid w:val="00DB48F1"/>
    <w:rsid w:val="00DB4C18"/>
    <w:rsid w:val="00DB5924"/>
    <w:rsid w:val="00DB6AAB"/>
    <w:rsid w:val="00DB77C7"/>
    <w:rsid w:val="00DC0079"/>
    <w:rsid w:val="00DC0A58"/>
    <w:rsid w:val="00DC0EEB"/>
    <w:rsid w:val="00DC1193"/>
    <w:rsid w:val="00DC2883"/>
    <w:rsid w:val="00DC35EB"/>
    <w:rsid w:val="00DC4EB8"/>
    <w:rsid w:val="00DC5DA7"/>
    <w:rsid w:val="00DC6020"/>
    <w:rsid w:val="00DC6128"/>
    <w:rsid w:val="00DC6E5E"/>
    <w:rsid w:val="00DC6ECB"/>
    <w:rsid w:val="00DC7EE6"/>
    <w:rsid w:val="00DD0EB3"/>
    <w:rsid w:val="00DD0F4A"/>
    <w:rsid w:val="00DD1B64"/>
    <w:rsid w:val="00DD2187"/>
    <w:rsid w:val="00DD26BC"/>
    <w:rsid w:val="00DD5ACD"/>
    <w:rsid w:val="00DD65D8"/>
    <w:rsid w:val="00DD757F"/>
    <w:rsid w:val="00DE0A44"/>
    <w:rsid w:val="00DE1E34"/>
    <w:rsid w:val="00DE273B"/>
    <w:rsid w:val="00DE43A5"/>
    <w:rsid w:val="00DE5AC2"/>
    <w:rsid w:val="00DE5BE7"/>
    <w:rsid w:val="00DE673B"/>
    <w:rsid w:val="00DE7AD9"/>
    <w:rsid w:val="00DF0266"/>
    <w:rsid w:val="00DF1565"/>
    <w:rsid w:val="00DF2033"/>
    <w:rsid w:val="00DF27DF"/>
    <w:rsid w:val="00DF3D4F"/>
    <w:rsid w:val="00DF4D2A"/>
    <w:rsid w:val="00DF5A97"/>
    <w:rsid w:val="00DF5BEE"/>
    <w:rsid w:val="00DF78AE"/>
    <w:rsid w:val="00DF7DAB"/>
    <w:rsid w:val="00E00E6E"/>
    <w:rsid w:val="00E01D55"/>
    <w:rsid w:val="00E0660C"/>
    <w:rsid w:val="00E06846"/>
    <w:rsid w:val="00E06E32"/>
    <w:rsid w:val="00E075E7"/>
    <w:rsid w:val="00E07728"/>
    <w:rsid w:val="00E1146E"/>
    <w:rsid w:val="00E139B0"/>
    <w:rsid w:val="00E16A3C"/>
    <w:rsid w:val="00E17F68"/>
    <w:rsid w:val="00E20025"/>
    <w:rsid w:val="00E208A4"/>
    <w:rsid w:val="00E21B77"/>
    <w:rsid w:val="00E22148"/>
    <w:rsid w:val="00E2261D"/>
    <w:rsid w:val="00E23DE4"/>
    <w:rsid w:val="00E24238"/>
    <w:rsid w:val="00E25172"/>
    <w:rsid w:val="00E2686F"/>
    <w:rsid w:val="00E31164"/>
    <w:rsid w:val="00E343C7"/>
    <w:rsid w:val="00E346FD"/>
    <w:rsid w:val="00E35220"/>
    <w:rsid w:val="00E357FE"/>
    <w:rsid w:val="00E40E14"/>
    <w:rsid w:val="00E438D5"/>
    <w:rsid w:val="00E4488A"/>
    <w:rsid w:val="00E45931"/>
    <w:rsid w:val="00E4724F"/>
    <w:rsid w:val="00E50E06"/>
    <w:rsid w:val="00E5127F"/>
    <w:rsid w:val="00E512BE"/>
    <w:rsid w:val="00E51387"/>
    <w:rsid w:val="00E514D3"/>
    <w:rsid w:val="00E51F00"/>
    <w:rsid w:val="00E53C03"/>
    <w:rsid w:val="00E5619A"/>
    <w:rsid w:val="00E5619D"/>
    <w:rsid w:val="00E563D1"/>
    <w:rsid w:val="00E56924"/>
    <w:rsid w:val="00E56E9A"/>
    <w:rsid w:val="00E57D2C"/>
    <w:rsid w:val="00E61C9C"/>
    <w:rsid w:val="00E61CB0"/>
    <w:rsid w:val="00E622C5"/>
    <w:rsid w:val="00E6249F"/>
    <w:rsid w:val="00E63679"/>
    <w:rsid w:val="00E638B1"/>
    <w:rsid w:val="00E649F8"/>
    <w:rsid w:val="00E64FED"/>
    <w:rsid w:val="00E65394"/>
    <w:rsid w:val="00E6577A"/>
    <w:rsid w:val="00E65A19"/>
    <w:rsid w:val="00E66735"/>
    <w:rsid w:val="00E66A27"/>
    <w:rsid w:val="00E6786A"/>
    <w:rsid w:val="00E704C6"/>
    <w:rsid w:val="00E7190E"/>
    <w:rsid w:val="00E71D58"/>
    <w:rsid w:val="00E72119"/>
    <w:rsid w:val="00E72AEC"/>
    <w:rsid w:val="00E72F45"/>
    <w:rsid w:val="00E743F0"/>
    <w:rsid w:val="00E747C9"/>
    <w:rsid w:val="00E74ACC"/>
    <w:rsid w:val="00E773F7"/>
    <w:rsid w:val="00E77FB7"/>
    <w:rsid w:val="00E80DF7"/>
    <w:rsid w:val="00E85995"/>
    <w:rsid w:val="00E8647A"/>
    <w:rsid w:val="00E8780B"/>
    <w:rsid w:val="00E87E57"/>
    <w:rsid w:val="00E90158"/>
    <w:rsid w:val="00E90770"/>
    <w:rsid w:val="00E90F30"/>
    <w:rsid w:val="00E916A3"/>
    <w:rsid w:val="00E91D92"/>
    <w:rsid w:val="00E91E5E"/>
    <w:rsid w:val="00E929E8"/>
    <w:rsid w:val="00E93162"/>
    <w:rsid w:val="00E93653"/>
    <w:rsid w:val="00E943D6"/>
    <w:rsid w:val="00E95B35"/>
    <w:rsid w:val="00E970EE"/>
    <w:rsid w:val="00E975B6"/>
    <w:rsid w:val="00EA09E5"/>
    <w:rsid w:val="00EA0DA3"/>
    <w:rsid w:val="00EA1CD3"/>
    <w:rsid w:val="00EA34DA"/>
    <w:rsid w:val="00EA4144"/>
    <w:rsid w:val="00EA5BC0"/>
    <w:rsid w:val="00EA601F"/>
    <w:rsid w:val="00EA6E5D"/>
    <w:rsid w:val="00EA79CE"/>
    <w:rsid w:val="00EB088D"/>
    <w:rsid w:val="00EB10D3"/>
    <w:rsid w:val="00EB134F"/>
    <w:rsid w:val="00EB15CB"/>
    <w:rsid w:val="00EB1944"/>
    <w:rsid w:val="00EB37AC"/>
    <w:rsid w:val="00EB46CD"/>
    <w:rsid w:val="00EB4E48"/>
    <w:rsid w:val="00EB4EDD"/>
    <w:rsid w:val="00EB5AE0"/>
    <w:rsid w:val="00EB6ED1"/>
    <w:rsid w:val="00EC1689"/>
    <w:rsid w:val="00EC1E6E"/>
    <w:rsid w:val="00EC2183"/>
    <w:rsid w:val="00EC243B"/>
    <w:rsid w:val="00EC2FD7"/>
    <w:rsid w:val="00EC45D1"/>
    <w:rsid w:val="00EC609E"/>
    <w:rsid w:val="00EC6596"/>
    <w:rsid w:val="00EC76E9"/>
    <w:rsid w:val="00ED040F"/>
    <w:rsid w:val="00ED13C8"/>
    <w:rsid w:val="00ED1FDE"/>
    <w:rsid w:val="00ED201F"/>
    <w:rsid w:val="00ED3010"/>
    <w:rsid w:val="00ED40AA"/>
    <w:rsid w:val="00ED4445"/>
    <w:rsid w:val="00ED4C46"/>
    <w:rsid w:val="00ED5336"/>
    <w:rsid w:val="00ED549D"/>
    <w:rsid w:val="00ED5569"/>
    <w:rsid w:val="00EE08F5"/>
    <w:rsid w:val="00EE1C74"/>
    <w:rsid w:val="00EE29AB"/>
    <w:rsid w:val="00EE2B54"/>
    <w:rsid w:val="00EE57C7"/>
    <w:rsid w:val="00EE626C"/>
    <w:rsid w:val="00EE6D04"/>
    <w:rsid w:val="00EE7197"/>
    <w:rsid w:val="00EF08E7"/>
    <w:rsid w:val="00EF174B"/>
    <w:rsid w:val="00EF30C7"/>
    <w:rsid w:val="00EF3E2A"/>
    <w:rsid w:val="00EF4E7B"/>
    <w:rsid w:val="00EF52BA"/>
    <w:rsid w:val="00EF6991"/>
    <w:rsid w:val="00EF7A7D"/>
    <w:rsid w:val="00EF7DA5"/>
    <w:rsid w:val="00F00BDA"/>
    <w:rsid w:val="00F00C33"/>
    <w:rsid w:val="00F01356"/>
    <w:rsid w:val="00F013BE"/>
    <w:rsid w:val="00F02530"/>
    <w:rsid w:val="00F02B09"/>
    <w:rsid w:val="00F02CEB"/>
    <w:rsid w:val="00F02E31"/>
    <w:rsid w:val="00F042FA"/>
    <w:rsid w:val="00F04A6E"/>
    <w:rsid w:val="00F04DEB"/>
    <w:rsid w:val="00F05DDB"/>
    <w:rsid w:val="00F071D9"/>
    <w:rsid w:val="00F073E0"/>
    <w:rsid w:val="00F077C8"/>
    <w:rsid w:val="00F07C8B"/>
    <w:rsid w:val="00F10BC3"/>
    <w:rsid w:val="00F11D1A"/>
    <w:rsid w:val="00F120F5"/>
    <w:rsid w:val="00F12E0D"/>
    <w:rsid w:val="00F15604"/>
    <w:rsid w:val="00F15E0F"/>
    <w:rsid w:val="00F205B5"/>
    <w:rsid w:val="00F2103C"/>
    <w:rsid w:val="00F21383"/>
    <w:rsid w:val="00F22503"/>
    <w:rsid w:val="00F245A9"/>
    <w:rsid w:val="00F2519F"/>
    <w:rsid w:val="00F2596B"/>
    <w:rsid w:val="00F25C26"/>
    <w:rsid w:val="00F25CF4"/>
    <w:rsid w:val="00F2692D"/>
    <w:rsid w:val="00F26FC9"/>
    <w:rsid w:val="00F27474"/>
    <w:rsid w:val="00F30D9B"/>
    <w:rsid w:val="00F31EAB"/>
    <w:rsid w:val="00F323AD"/>
    <w:rsid w:val="00F32AAA"/>
    <w:rsid w:val="00F334FB"/>
    <w:rsid w:val="00F343BC"/>
    <w:rsid w:val="00F345E9"/>
    <w:rsid w:val="00F34C37"/>
    <w:rsid w:val="00F34EB9"/>
    <w:rsid w:val="00F351DC"/>
    <w:rsid w:val="00F36766"/>
    <w:rsid w:val="00F36E17"/>
    <w:rsid w:val="00F37E42"/>
    <w:rsid w:val="00F41750"/>
    <w:rsid w:val="00F421F4"/>
    <w:rsid w:val="00F43679"/>
    <w:rsid w:val="00F471FC"/>
    <w:rsid w:val="00F5196F"/>
    <w:rsid w:val="00F53401"/>
    <w:rsid w:val="00F539E9"/>
    <w:rsid w:val="00F53A83"/>
    <w:rsid w:val="00F54321"/>
    <w:rsid w:val="00F54C13"/>
    <w:rsid w:val="00F54D27"/>
    <w:rsid w:val="00F56137"/>
    <w:rsid w:val="00F562A9"/>
    <w:rsid w:val="00F56C33"/>
    <w:rsid w:val="00F6026B"/>
    <w:rsid w:val="00F60270"/>
    <w:rsid w:val="00F602FF"/>
    <w:rsid w:val="00F6060C"/>
    <w:rsid w:val="00F607C3"/>
    <w:rsid w:val="00F61BDF"/>
    <w:rsid w:val="00F61EA0"/>
    <w:rsid w:val="00F6393D"/>
    <w:rsid w:val="00F63A16"/>
    <w:rsid w:val="00F650AE"/>
    <w:rsid w:val="00F671B6"/>
    <w:rsid w:val="00F675EB"/>
    <w:rsid w:val="00F70709"/>
    <w:rsid w:val="00F73E4B"/>
    <w:rsid w:val="00F7430B"/>
    <w:rsid w:val="00F74633"/>
    <w:rsid w:val="00F75DB1"/>
    <w:rsid w:val="00F7665D"/>
    <w:rsid w:val="00F769BD"/>
    <w:rsid w:val="00F77262"/>
    <w:rsid w:val="00F777DC"/>
    <w:rsid w:val="00F77CCD"/>
    <w:rsid w:val="00F77F80"/>
    <w:rsid w:val="00F80021"/>
    <w:rsid w:val="00F80141"/>
    <w:rsid w:val="00F80872"/>
    <w:rsid w:val="00F8239A"/>
    <w:rsid w:val="00F85205"/>
    <w:rsid w:val="00F85AE0"/>
    <w:rsid w:val="00F867B0"/>
    <w:rsid w:val="00F86905"/>
    <w:rsid w:val="00F90B28"/>
    <w:rsid w:val="00F90EC8"/>
    <w:rsid w:val="00F9135B"/>
    <w:rsid w:val="00F913D3"/>
    <w:rsid w:val="00F9188F"/>
    <w:rsid w:val="00F91C32"/>
    <w:rsid w:val="00F9275E"/>
    <w:rsid w:val="00F928D8"/>
    <w:rsid w:val="00F93B0E"/>
    <w:rsid w:val="00F943AC"/>
    <w:rsid w:val="00F94F7D"/>
    <w:rsid w:val="00F96685"/>
    <w:rsid w:val="00F96CFD"/>
    <w:rsid w:val="00F96F6D"/>
    <w:rsid w:val="00FA08CE"/>
    <w:rsid w:val="00FA10F4"/>
    <w:rsid w:val="00FA1286"/>
    <w:rsid w:val="00FA2E23"/>
    <w:rsid w:val="00FA42F4"/>
    <w:rsid w:val="00FA55E4"/>
    <w:rsid w:val="00FA6500"/>
    <w:rsid w:val="00FA7788"/>
    <w:rsid w:val="00FB0B14"/>
    <w:rsid w:val="00FB13B5"/>
    <w:rsid w:val="00FB1E59"/>
    <w:rsid w:val="00FB2E33"/>
    <w:rsid w:val="00FB38D3"/>
    <w:rsid w:val="00FB43CB"/>
    <w:rsid w:val="00FB4497"/>
    <w:rsid w:val="00FB4E00"/>
    <w:rsid w:val="00FC03F8"/>
    <w:rsid w:val="00FC0F80"/>
    <w:rsid w:val="00FC1D8A"/>
    <w:rsid w:val="00FC262A"/>
    <w:rsid w:val="00FC32A6"/>
    <w:rsid w:val="00FC5043"/>
    <w:rsid w:val="00FC6F07"/>
    <w:rsid w:val="00FC7B90"/>
    <w:rsid w:val="00FD0428"/>
    <w:rsid w:val="00FD1BFB"/>
    <w:rsid w:val="00FD2DC9"/>
    <w:rsid w:val="00FD3363"/>
    <w:rsid w:val="00FD3AC8"/>
    <w:rsid w:val="00FD496E"/>
    <w:rsid w:val="00FD5733"/>
    <w:rsid w:val="00FD5D0E"/>
    <w:rsid w:val="00FD73FA"/>
    <w:rsid w:val="00FD7DCC"/>
    <w:rsid w:val="00FE014C"/>
    <w:rsid w:val="00FE1357"/>
    <w:rsid w:val="00FE1A6F"/>
    <w:rsid w:val="00FE27E1"/>
    <w:rsid w:val="00FE30AA"/>
    <w:rsid w:val="00FE315B"/>
    <w:rsid w:val="00FE3451"/>
    <w:rsid w:val="00FE42BE"/>
    <w:rsid w:val="00FE4575"/>
    <w:rsid w:val="00FE4D23"/>
    <w:rsid w:val="00FE535F"/>
    <w:rsid w:val="00FE5FE8"/>
    <w:rsid w:val="00FE61E9"/>
    <w:rsid w:val="00FE62EE"/>
    <w:rsid w:val="00FE67CB"/>
    <w:rsid w:val="00FE72D9"/>
    <w:rsid w:val="00FE79FA"/>
    <w:rsid w:val="00FE7A0A"/>
    <w:rsid w:val="00FE7B54"/>
    <w:rsid w:val="00FE7BEE"/>
    <w:rsid w:val="00FF06D0"/>
    <w:rsid w:val="00FF116E"/>
    <w:rsid w:val="00FF1EBF"/>
    <w:rsid w:val="00FF34A4"/>
    <w:rsid w:val="00FF3C1E"/>
    <w:rsid w:val="00FF4468"/>
    <w:rsid w:val="00FF478B"/>
    <w:rsid w:val="00FF5FF3"/>
    <w:rsid w:val="00FF79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10D7452"/>
  <w15:chartTrackingRefBased/>
  <w15:docId w15:val="{AC74470B-0C83-4BF4-96F5-7F0E563669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annotation reference" w:uiPriority="99" w:qFormat="1"/>
    <w:lsdException w:name="Title" w:uiPriority="10" w:qFormat="1"/>
    <w:lsdException w:name="Subtitle" w:qFormat="1"/>
    <w:lsdException w:name="Hyperlink" w:uiPriority="99"/>
    <w:lsdException w:name="Followed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94435"/>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NMP Heading 1,H1,Huvudrubrik,app heading 1,l1,h1,h11,h12,h13,h14,h15,h16"/>
    <w:next w:val="a"/>
    <w:qFormat/>
    <w:rsid w:val="005B6EC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Head2A,2"/>
    <w:basedOn w:val="1"/>
    <w:next w:val="a"/>
    <w:link w:val="20"/>
    <w:qFormat/>
    <w:rsid w:val="005B6ECA"/>
    <w:pPr>
      <w:pBdr>
        <w:top w:val="none" w:sz="0" w:space="0" w:color="auto"/>
      </w:pBdr>
      <w:spacing w:before="180"/>
      <w:outlineLvl w:val="1"/>
    </w:pPr>
    <w:rPr>
      <w:sz w:val="32"/>
      <w:lang w:val="x-none"/>
    </w:rPr>
  </w:style>
  <w:style w:type="paragraph" w:styleId="3">
    <w:name w:val="heading 3"/>
    <w:aliases w:val="Underrubrik2,H3,0H,no break,h3,Memo Heading 3,hello,h31,3,l3,list 3,Head 3,h32,h33,h34,h35,h36,h37,h38,h311,h321,h331,h341,h351,h361,h371,h39,h312,h322,h332,h342,h352,h362,h372,h310,h313,h323,h333,h343,h353,h363,h373,h314,h324,h334,h344,h354"/>
    <w:basedOn w:val="2"/>
    <w:next w:val="a"/>
    <w:link w:val="30"/>
    <w:qFormat/>
    <w:rsid w:val="005B6ECA"/>
    <w:pPr>
      <w:spacing w:before="120"/>
      <w:outlineLvl w:val="2"/>
    </w:pPr>
    <w:rPr>
      <w:sz w:val="28"/>
    </w:rPr>
  </w:style>
  <w:style w:type="paragraph" w:styleId="4">
    <w:name w:val="heading 4"/>
    <w:aliases w:val="h4,H4,H41,h41,H42,h42,H43,h43,H411,h411,H421,h421,H44,h44,H412,h412,H422,h422,H431,h431,H45,h45,H413,h413,H423,h423,H432,h432,H46,h46,H47,h47,Memo Heading 4"/>
    <w:basedOn w:val="3"/>
    <w:next w:val="a"/>
    <w:qFormat/>
    <w:rsid w:val="005B6ECA"/>
    <w:pPr>
      <w:ind w:left="1418" w:hanging="1418"/>
      <w:outlineLvl w:val="3"/>
    </w:pPr>
    <w:rPr>
      <w:sz w:val="24"/>
    </w:rPr>
  </w:style>
  <w:style w:type="paragraph" w:styleId="5">
    <w:name w:val="heading 5"/>
    <w:basedOn w:val="4"/>
    <w:next w:val="a"/>
    <w:qFormat/>
    <w:rsid w:val="005B6ECA"/>
    <w:pPr>
      <w:ind w:left="1701" w:hanging="1701"/>
      <w:outlineLvl w:val="4"/>
    </w:pPr>
    <w:rPr>
      <w:sz w:val="22"/>
    </w:rPr>
  </w:style>
  <w:style w:type="paragraph" w:styleId="6">
    <w:name w:val="heading 6"/>
    <w:basedOn w:val="H6"/>
    <w:next w:val="a"/>
    <w:qFormat/>
    <w:rsid w:val="005B6ECA"/>
    <w:pPr>
      <w:outlineLvl w:val="5"/>
    </w:pPr>
  </w:style>
  <w:style w:type="paragraph" w:styleId="7">
    <w:name w:val="heading 7"/>
    <w:basedOn w:val="H6"/>
    <w:next w:val="a"/>
    <w:qFormat/>
    <w:rsid w:val="005B6ECA"/>
    <w:pPr>
      <w:outlineLvl w:val="6"/>
    </w:pPr>
  </w:style>
  <w:style w:type="paragraph" w:styleId="8">
    <w:name w:val="heading 8"/>
    <w:basedOn w:val="1"/>
    <w:next w:val="a"/>
    <w:qFormat/>
    <w:rsid w:val="005B6ECA"/>
    <w:pPr>
      <w:ind w:left="0" w:firstLine="0"/>
      <w:outlineLvl w:val="7"/>
    </w:pPr>
  </w:style>
  <w:style w:type="paragraph" w:styleId="9">
    <w:name w:val="heading 9"/>
    <w:basedOn w:val="8"/>
    <w:next w:val="a"/>
    <w:qFormat/>
    <w:rsid w:val="005B6EC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pPr>
      <w:spacing w:after="120"/>
      <w:jc w:val="both"/>
    </w:pPr>
  </w:style>
  <w:style w:type="paragraph" w:styleId="a4">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5B6ECA"/>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styleId="a7">
    <w:name w:val="Document Map"/>
    <w:basedOn w:val="a"/>
    <w:semiHidden/>
    <w:pPr>
      <w:shd w:val="clear" w:color="auto" w:fill="000080"/>
    </w:pPr>
    <w:rPr>
      <w:rFonts w:ascii="Tahoma" w:hAnsi="Tahoma"/>
    </w:rPr>
  </w:style>
  <w:style w:type="paragraph" w:styleId="a8">
    <w:name w:val="footer"/>
    <w:basedOn w:val="a5"/>
    <w:link w:val="a9"/>
    <w:rsid w:val="005B6ECA"/>
    <w:pPr>
      <w:jc w:val="center"/>
    </w:pPr>
    <w:rPr>
      <w:i/>
      <w:lang w:val="x-none"/>
    </w:rPr>
  </w:style>
  <w:style w:type="paragraph" w:styleId="aa">
    <w:name w:val="caption"/>
    <w:aliases w:val="CaptionTab,cap,cap Char,Caption Char1 Char,cap Char Char1,Caption Char Char1 Char,cap Char2,Caption Equation,cap1,cap2,cap11,Légende-figure,Légende-figure Char,Beschrifubg,Beschriftung Char,label,cap11 Char,cap11 Char Char Char,captions"/>
    <w:basedOn w:val="a"/>
    <w:next w:val="a"/>
    <w:link w:val="ab"/>
    <w:qFormat/>
    <w:pPr>
      <w:spacing w:before="120" w:after="120"/>
    </w:pPr>
    <w:rPr>
      <w:b/>
      <w:lang w:eastAsia="x-none"/>
    </w:rPr>
  </w:style>
  <w:style w:type="paragraph" w:customStyle="1" w:styleId="Reference">
    <w:name w:val="Reference"/>
    <w:basedOn w:val="a"/>
    <w:pPr>
      <w:numPr>
        <w:numId w:val="1"/>
      </w:numPr>
    </w:pPr>
  </w:style>
  <w:style w:type="character" w:styleId="ac">
    <w:name w:val="page number"/>
    <w:basedOn w:val="a0"/>
  </w:style>
  <w:style w:type="paragraph" w:customStyle="1" w:styleId="FP">
    <w:name w:val="FP"/>
    <w:basedOn w:val="a"/>
    <w:rsid w:val="005B6ECA"/>
    <w:pPr>
      <w:spacing w:after="0"/>
    </w:pPr>
  </w:style>
  <w:style w:type="paragraph" w:customStyle="1" w:styleId="CRCoverPage">
    <w:name w:val="CR Cover Page"/>
    <w:pPr>
      <w:spacing w:after="120"/>
    </w:pPr>
    <w:rPr>
      <w:rFonts w:ascii="Arial" w:hAnsi="Arial"/>
      <w:lang w:val="en-GB" w:eastAsia="en-US"/>
    </w:rPr>
  </w:style>
  <w:style w:type="paragraph" w:customStyle="1" w:styleId="H6">
    <w:name w:val="H6"/>
    <w:basedOn w:val="5"/>
    <w:next w:val="a"/>
    <w:link w:val="H6Char"/>
    <w:rsid w:val="005B6ECA"/>
    <w:pPr>
      <w:ind w:left="1985" w:hanging="1985"/>
      <w:outlineLvl w:val="9"/>
    </w:pPr>
    <w:rPr>
      <w:sz w:val="20"/>
    </w:rPr>
  </w:style>
  <w:style w:type="paragraph" w:customStyle="1" w:styleId="TAH">
    <w:name w:val="TAH"/>
    <w:basedOn w:val="TAC"/>
    <w:link w:val="TAHCar"/>
    <w:qFormat/>
    <w:rsid w:val="005B6ECA"/>
    <w:rPr>
      <w:b/>
    </w:rPr>
  </w:style>
  <w:style w:type="paragraph" w:customStyle="1" w:styleId="TAC">
    <w:name w:val="TAC"/>
    <w:basedOn w:val="TAL"/>
    <w:link w:val="TACCar"/>
    <w:qFormat/>
    <w:rsid w:val="005B6ECA"/>
    <w:pPr>
      <w:jc w:val="center"/>
    </w:pPr>
  </w:style>
  <w:style w:type="paragraph" w:customStyle="1" w:styleId="TAL">
    <w:name w:val="TAL"/>
    <w:basedOn w:val="a"/>
    <w:link w:val="TAL0"/>
    <w:rsid w:val="005B6ECA"/>
    <w:pPr>
      <w:keepNext/>
      <w:keepLines/>
      <w:spacing w:after="0"/>
    </w:pPr>
    <w:rPr>
      <w:rFonts w:ascii="Arial" w:hAnsi="Arial"/>
      <w:sz w:val="18"/>
      <w:lang w:val="x-none"/>
    </w:rPr>
  </w:style>
  <w:style w:type="paragraph" w:styleId="21">
    <w:name w:val="Body Text 2"/>
    <w:basedOn w:val="a"/>
    <w:rPr>
      <w:color w:val="000000"/>
      <w:szCs w:val="22"/>
      <w:lang w:val="en-US"/>
    </w:rPr>
  </w:style>
  <w:style w:type="paragraph" w:customStyle="1" w:styleId="TH">
    <w:name w:val="TH"/>
    <w:basedOn w:val="a"/>
    <w:link w:val="THChar"/>
    <w:qFormat/>
    <w:rsid w:val="005B6ECA"/>
    <w:pPr>
      <w:keepNext/>
      <w:keepLines/>
      <w:spacing w:before="60"/>
      <w:jc w:val="center"/>
    </w:pPr>
    <w:rPr>
      <w:rFonts w:ascii="Arial" w:hAnsi="Arial"/>
      <w:b/>
      <w:lang w:val="x-none"/>
    </w:rPr>
  </w:style>
  <w:style w:type="paragraph" w:customStyle="1" w:styleId="TF">
    <w:name w:val="TF"/>
    <w:aliases w:val="left"/>
    <w:basedOn w:val="TH"/>
    <w:link w:val="TFChar"/>
    <w:rsid w:val="005B6ECA"/>
    <w:pPr>
      <w:keepNext w:val="0"/>
      <w:spacing w:before="0" w:after="240"/>
    </w:pPr>
    <w:rPr>
      <w:lang w:val="en-GB" w:eastAsia="x-none"/>
    </w:rPr>
  </w:style>
  <w:style w:type="paragraph" w:customStyle="1" w:styleId="EX">
    <w:name w:val="EX"/>
    <w:basedOn w:val="a"/>
    <w:rsid w:val="005B6ECA"/>
    <w:pPr>
      <w:keepLines/>
      <w:ind w:left="1702" w:hanging="1418"/>
    </w:pPr>
  </w:style>
  <w:style w:type="paragraph" w:customStyle="1" w:styleId="EW">
    <w:name w:val="EW"/>
    <w:basedOn w:val="EX"/>
    <w:rsid w:val="005B6ECA"/>
    <w:pPr>
      <w:spacing w:after="0"/>
    </w:pPr>
  </w:style>
  <w:style w:type="paragraph" w:customStyle="1" w:styleId="B1">
    <w:name w:val="B1"/>
    <w:basedOn w:val="ad"/>
    <w:link w:val="B1Char"/>
    <w:rsid w:val="005B6ECA"/>
    <w:rPr>
      <w:lang w:val="x-none"/>
    </w:rPr>
  </w:style>
  <w:style w:type="paragraph" w:styleId="ad">
    <w:name w:val="List"/>
    <w:basedOn w:val="a"/>
    <w:rsid w:val="005B6ECA"/>
    <w:pPr>
      <w:ind w:left="568" w:hanging="284"/>
    </w:pPr>
  </w:style>
  <w:style w:type="paragraph" w:styleId="31">
    <w:name w:val="Body Text 3"/>
    <w:basedOn w:val="a"/>
    <w:pPr>
      <w:jc w:val="both"/>
    </w:pPr>
    <w:rPr>
      <w:i/>
      <w:iCs/>
    </w:rPr>
  </w:style>
  <w:style w:type="paragraph" w:styleId="ae">
    <w:name w:val="Normal (Web)"/>
    <w:basedOn w:val="a"/>
    <w:pPr>
      <w:spacing w:before="100" w:beforeAutospacing="1" w:after="100" w:afterAutospacing="1"/>
    </w:pPr>
    <w:rPr>
      <w:rFonts w:ascii="Arial" w:eastAsia="Arial Unicode MS" w:hAnsi="Arial" w:cs="Arial"/>
      <w:color w:val="493118"/>
      <w:sz w:val="18"/>
      <w:szCs w:val="18"/>
      <w:lang w:val="en-US"/>
    </w:rPr>
  </w:style>
  <w:style w:type="paragraph" w:styleId="af">
    <w:name w:val="List Number"/>
    <w:basedOn w:val="ad"/>
    <w:rsid w:val="005B6ECA"/>
  </w:style>
  <w:style w:type="paragraph" w:customStyle="1" w:styleId="xl26">
    <w:name w:val="xl26"/>
    <w:basedOn w:val="a"/>
    <w:pPr>
      <w:pBdr>
        <w:bottom w:val="single" w:sz="8" w:space="0" w:color="auto"/>
      </w:pBdr>
      <w:spacing w:before="100" w:beforeAutospacing="1" w:after="100" w:afterAutospacing="1"/>
    </w:pPr>
    <w:rPr>
      <w:rFonts w:ascii="Arial Unicode MS" w:eastAsia="Arial Unicode MS" w:hAnsi="Arial Unicode MS"/>
      <w:sz w:val="24"/>
      <w:szCs w:val="24"/>
      <w:lang w:val="en-US"/>
    </w:rPr>
  </w:style>
  <w:style w:type="paragraph" w:styleId="af0">
    <w:name w:val="Balloon Text"/>
    <w:basedOn w:val="a"/>
    <w:semiHidden/>
    <w:rsid w:val="00F607C3"/>
    <w:rPr>
      <w:rFonts w:ascii="Tahoma" w:hAnsi="Tahoma" w:cs="Tahoma"/>
      <w:sz w:val="16"/>
      <w:szCs w:val="16"/>
    </w:rPr>
  </w:style>
  <w:style w:type="paragraph" w:styleId="22">
    <w:name w:val="index 2"/>
    <w:basedOn w:val="10"/>
    <w:semiHidden/>
    <w:rsid w:val="005B6ECA"/>
    <w:pPr>
      <w:ind w:left="284"/>
    </w:pPr>
  </w:style>
  <w:style w:type="paragraph" w:styleId="10">
    <w:name w:val="index 1"/>
    <w:basedOn w:val="a"/>
    <w:semiHidden/>
    <w:rsid w:val="005B6ECA"/>
    <w:pPr>
      <w:keepLines/>
      <w:spacing w:after="0"/>
    </w:pPr>
  </w:style>
  <w:style w:type="paragraph" w:styleId="af1">
    <w:name w:val="footnote text"/>
    <w:basedOn w:val="a"/>
    <w:semiHidden/>
    <w:rsid w:val="005B6ECA"/>
    <w:pPr>
      <w:keepLines/>
      <w:spacing w:after="0"/>
      <w:ind w:left="454" w:hanging="454"/>
    </w:pPr>
    <w:rPr>
      <w:sz w:val="16"/>
    </w:rPr>
  </w:style>
  <w:style w:type="character" w:styleId="af2">
    <w:name w:val="footnote reference"/>
    <w:semiHidden/>
    <w:rsid w:val="005B6ECA"/>
    <w:rPr>
      <w:b/>
      <w:position w:val="6"/>
      <w:sz w:val="16"/>
    </w:rPr>
  </w:style>
  <w:style w:type="character" w:styleId="af3">
    <w:name w:val="annotation reference"/>
    <w:uiPriority w:val="99"/>
    <w:qFormat/>
    <w:rsid w:val="00414FAB"/>
    <w:rPr>
      <w:sz w:val="16"/>
      <w:szCs w:val="16"/>
    </w:rPr>
  </w:style>
  <w:style w:type="paragraph" w:styleId="af4">
    <w:name w:val="annotation text"/>
    <w:basedOn w:val="a"/>
    <w:semiHidden/>
    <w:rsid w:val="00414FAB"/>
  </w:style>
  <w:style w:type="paragraph" w:styleId="af5">
    <w:name w:val="annotation subject"/>
    <w:basedOn w:val="af4"/>
    <w:next w:val="af4"/>
    <w:semiHidden/>
    <w:rsid w:val="00414FAB"/>
    <w:rPr>
      <w:b/>
      <w:bCs/>
    </w:rPr>
  </w:style>
  <w:style w:type="table" w:styleId="af6">
    <w:name w:val="Table Grid"/>
    <w:basedOn w:val="a1"/>
    <w:uiPriority w:val="39"/>
    <w:rsid w:val="0055238B"/>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60">
    <w:name w:val="toc 6"/>
    <w:basedOn w:val="50"/>
    <w:next w:val="a"/>
    <w:semiHidden/>
    <w:rsid w:val="005B6ECA"/>
    <w:pPr>
      <w:ind w:left="1985" w:hanging="1985"/>
    </w:pPr>
  </w:style>
  <w:style w:type="character" w:customStyle="1" w:styleId="TAL0">
    <w:name w:val="TAL (文字)"/>
    <w:link w:val="TAL"/>
    <w:rsid w:val="006F587B"/>
    <w:rPr>
      <w:rFonts w:ascii="Arial" w:eastAsia="Times New Roman" w:hAnsi="Arial"/>
      <w:sz w:val="18"/>
      <w:lang w:eastAsia="en-US"/>
    </w:rPr>
  </w:style>
  <w:style w:type="paragraph" w:styleId="80">
    <w:name w:val="toc 8"/>
    <w:basedOn w:val="11"/>
    <w:rsid w:val="005B6ECA"/>
    <w:pPr>
      <w:spacing w:before="180"/>
      <w:ind w:left="2693" w:hanging="2693"/>
    </w:pPr>
    <w:rPr>
      <w:b/>
    </w:rPr>
  </w:style>
  <w:style w:type="paragraph" w:styleId="11">
    <w:name w:val="toc 1"/>
    <w:rsid w:val="005B6EC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ZT">
    <w:name w:val="ZT"/>
    <w:rsid w:val="005B6EC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50">
    <w:name w:val="toc 5"/>
    <w:basedOn w:val="40"/>
    <w:rsid w:val="005B6ECA"/>
    <w:pPr>
      <w:ind w:left="1701" w:hanging="1701"/>
    </w:pPr>
  </w:style>
  <w:style w:type="paragraph" w:styleId="40">
    <w:name w:val="toc 4"/>
    <w:basedOn w:val="32"/>
    <w:rsid w:val="005B6ECA"/>
    <w:pPr>
      <w:ind w:left="1418" w:hanging="1418"/>
    </w:pPr>
  </w:style>
  <w:style w:type="paragraph" w:styleId="32">
    <w:name w:val="toc 3"/>
    <w:basedOn w:val="23"/>
    <w:rsid w:val="005B6ECA"/>
    <w:pPr>
      <w:ind w:left="1134" w:hanging="1134"/>
    </w:pPr>
  </w:style>
  <w:style w:type="paragraph" w:styleId="23">
    <w:name w:val="toc 2"/>
    <w:basedOn w:val="11"/>
    <w:rsid w:val="005B6ECA"/>
    <w:pPr>
      <w:keepNext w:val="0"/>
      <w:spacing w:before="0"/>
      <w:ind w:left="851" w:hanging="851"/>
    </w:pPr>
    <w:rPr>
      <w:sz w:val="20"/>
    </w:rPr>
  </w:style>
  <w:style w:type="paragraph" w:customStyle="1" w:styleId="ZH">
    <w:name w:val="ZH"/>
    <w:rsid w:val="005B6EC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T">
    <w:name w:val="TT"/>
    <w:basedOn w:val="1"/>
    <w:next w:val="a"/>
    <w:rsid w:val="005B6ECA"/>
    <w:pPr>
      <w:outlineLvl w:val="9"/>
    </w:pPr>
  </w:style>
  <w:style w:type="paragraph" w:styleId="24">
    <w:name w:val="List Number 2"/>
    <w:basedOn w:val="af"/>
    <w:rsid w:val="005B6ECA"/>
    <w:pPr>
      <w:ind w:left="851"/>
    </w:pPr>
  </w:style>
  <w:style w:type="paragraph" w:customStyle="1" w:styleId="NO">
    <w:name w:val="NO"/>
    <w:basedOn w:val="a"/>
    <w:link w:val="NOChar"/>
    <w:rsid w:val="005B6ECA"/>
    <w:pPr>
      <w:keepLines/>
      <w:ind w:left="1135" w:hanging="851"/>
    </w:pPr>
    <w:rPr>
      <w:lang w:val="x-none"/>
    </w:rPr>
  </w:style>
  <w:style w:type="paragraph" w:styleId="90">
    <w:name w:val="toc 9"/>
    <w:basedOn w:val="80"/>
    <w:rsid w:val="005B6ECA"/>
    <w:pPr>
      <w:ind w:left="1418" w:hanging="1418"/>
    </w:pPr>
  </w:style>
  <w:style w:type="paragraph" w:customStyle="1" w:styleId="LD">
    <w:name w:val="LD"/>
    <w:rsid w:val="005B6ECA"/>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5B6ECA"/>
    <w:pPr>
      <w:spacing w:after="0"/>
    </w:pPr>
  </w:style>
  <w:style w:type="paragraph" w:styleId="70">
    <w:name w:val="toc 7"/>
    <w:basedOn w:val="60"/>
    <w:next w:val="a"/>
    <w:rsid w:val="005B6ECA"/>
    <w:pPr>
      <w:ind w:left="2268" w:hanging="2268"/>
    </w:pPr>
  </w:style>
  <w:style w:type="paragraph" w:styleId="25">
    <w:name w:val="List Bullet 2"/>
    <w:basedOn w:val="af7"/>
    <w:rsid w:val="005B6ECA"/>
    <w:pPr>
      <w:ind w:left="851"/>
    </w:pPr>
  </w:style>
  <w:style w:type="paragraph" w:styleId="33">
    <w:name w:val="List Bullet 3"/>
    <w:basedOn w:val="25"/>
    <w:rsid w:val="005B6ECA"/>
    <w:pPr>
      <w:ind w:left="1135"/>
    </w:pPr>
  </w:style>
  <w:style w:type="paragraph" w:customStyle="1" w:styleId="EQ">
    <w:name w:val="EQ"/>
    <w:basedOn w:val="a"/>
    <w:next w:val="a"/>
    <w:rsid w:val="005B6ECA"/>
    <w:pPr>
      <w:keepLines/>
      <w:tabs>
        <w:tab w:val="center" w:pos="4536"/>
        <w:tab w:val="right" w:pos="9072"/>
      </w:tabs>
    </w:pPr>
    <w:rPr>
      <w:noProof/>
    </w:rPr>
  </w:style>
  <w:style w:type="paragraph" w:customStyle="1" w:styleId="NF">
    <w:name w:val="NF"/>
    <w:basedOn w:val="NO"/>
    <w:rsid w:val="005B6ECA"/>
    <w:pPr>
      <w:keepNext/>
      <w:spacing w:after="0"/>
    </w:pPr>
    <w:rPr>
      <w:rFonts w:ascii="Arial" w:hAnsi="Arial"/>
      <w:sz w:val="18"/>
    </w:rPr>
  </w:style>
  <w:style w:type="paragraph" w:customStyle="1" w:styleId="PL">
    <w:name w:val="PL"/>
    <w:link w:val="PLChar"/>
    <w:rsid w:val="005B6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5B6ECA"/>
    <w:pPr>
      <w:jc w:val="right"/>
    </w:pPr>
  </w:style>
  <w:style w:type="paragraph" w:customStyle="1" w:styleId="TAN">
    <w:name w:val="TAN"/>
    <w:basedOn w:val="TAL"/>
    <w:rsid w:val="005B6ECA"/>
    <w:pPr>
      <w:ind w:left="851" w:hanging="851"/>
    </w:pPr>
  </w:style>
  <w:style w:type="paragraph" w:customStyle="1" w:styleId="ZA">
    <w:name w:val="ZA"/>
    <w:rsid w:val="005B6EC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5B6EC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D">
    <w:name w:val="ZD"/>
    <w:rsid w:val="005B6EC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ZU">
    <w:name w:val="ZU"/>
    <w:rsid w:val="005B6EC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ZV">
    <w:name w:val="ZV"/>
    <w:basedOn w:val="ZU"/>
    <w:rsid w:val="005B6ECA"/>
    <w:pPr>
      <w:framePr w:wrap="notBeside" w:y="16161"/>
    </w:pPr>
  </w:style>
  <w:style w:type="character" w:customStyle="1" w:styleId="ZGSM">
    <w:name w:val="ZGSM"/>
    <w:rsid w:val="005B6ECA"/>
  </w:style>
  <w:style w:type="paragraph" w:styleId="26">
    <w:name w:val="List 2"/>
    <w:basedOn w:val="ad"/>
    <w:rsid w:val="005B6ECA"/>
    <w:pPr>
      <w:ind w:left="851"/>
    </w:pPr>
  </w:style>
  <w:style w:type="paragraph" w:customStyle="1" w:styleId="ZG">
    <w:name w:val="ZG"/>
    <w:rsid w:val="005B6EC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4">
    <w:name w:val="List 3"/>
    <w:basedOn w:val="26"/>
    <w:rsid w:val="005B6ECA"/>
    <w:pPr>
      <w:ind w:left="1135"/>
    </w:pPr>
  </w:style>
  <w:style w:type="paragraph" w:styleId="41">
    <w:name w:val="List 4"/>
    <w:basedOn w:val="34"/>
    <w:rsid w:val="005B6ECA"/>
    <w:pPr>
      <w:ind w:left="1418"/>
    </w:pPr>
  </w:style>
  <w:style w:type="paragraph" w:styleId="51">
    <w:name w:val="List 5"/>
    <w:basedOn w:val="41"/>
    <w:rsid w:val="005B6ECA"/>
    <w:pPr>
      <w:ind w:left="1702"/>
    </w:pPr>
  </w:style>
  <w:style w:type="paragraph" w:customStyle="1" w:styleId="EditorsNote">
    <w:name w:val="Editor's Note"/>
    <w:basedOn w:val="NO"/>
    <w:rsid w:val="005B6ECA"/>
    <w:rPr>
      <w:color w:val="FF0000"/>
    </w:rPr>
  </w:style>
  <w:style w:type="paragraph" w:styleId="af7">
    <w:name w:val="List Bullet"/>
    <w:basedOn w:val="ad"/>
    <w:rsid w:val="005B6ECA"/>
  </w:style>
  <w:style w:type="paragraph" w:styleId="42">
    <w:name w:val="List Bullet 4"/>
    <w:basedOn w:val="33"/>
    <w:rsid w:val="005B6ECA"/>
    <w:pPr>
      <w:ind w:left="1418"/>
    </w:pPr>
  </w:style>
  <w:style w:type="paragraph" w:styleId="52">
    <w:name w:val="List Bullet 5"/>
    <w:basedOn w:val="42"/>
    <w:rsid w:val="005B6ECA"/>
    <w:pPr>
      <w:ind w:left="1702"/>
    </w:pPr>
  </w:style>
  <w:style w:type="paragraph" w:customStyle="1" w:styleId="B2">
    <w:name w:val="B2"/>
    <w:basedOn w:val="26"/>
    <w:link w:val="B2Char"/>
    <w:rsid w:val="005B6ECA"/>
    <w:rPr>
      <w:lang w:val="x-none"/>
    </w:rPr>
  </w:style>
  <w:style w:type="paragraph" w:customStyle="1" w:styleId="B3">
    <w:name w:val="B3"/>
    <w:basedOn w:val="34"/>
    <w:rsid w:val="005B6ECA"/>
  </w:style>
  <w:style w:type="paragraph" w:customStyle="1" w:styleId="B4">
    <w:name w:val="B4"/>
    <w:basedOn w:val="41"/>
    <w:rsid w:val="005B6ECA"/>
  </w:style>
  <w:style w:type="paragraph" w:customStyle="1" w:styleId="B5">
    <w:name w:val="B5"/>
    <w:basedOn w:val="51"/>
    <w:rsid w:val="005B6ECA"/>
  </w:style>
  <w:style w:type="paragraph" w:customStyle="1" w:styleId="ZTD">
    <w:name w:val="ZTD"/>
    <w:basedOn w:val="ZB"/>
    <w:rsid w:val="005B6ECA"/>
    <w:pPr>
      <w:framePr w:hRule="auto" w:wrap="notBeside" w:y="852"/>
    </w:pPr>
    <w:rPr>
      <w:i w:val="0"/>
      <w:sz w:val="40"/>
    </w:rPr>
  </w:style>
  <w:style w:type="character" w:customStyle="1" w:styleId="a9">
    <w:name w:val="页脚 字符"/>
    <w:link w:val="a8"/>
    <w:rsid w:val="0057047B"/>
    <w:rPr>
      <w:rFonts w:ascii="Arial" w:eastAsia="Times New Roman" w:hAnsi="Arial"/>
      <w:b/>
      <w:i/>
      <w:noProof/>
      <w:sz w:val="18"/>
      <w:lang w:eastAsia="en-US"/>
    </w:rPr>
  </w:style>
  <w:style w:type="character" w:customStyle="1" w:styleId="20">
    <w:name w:val="标题 2 字符"/>
    <w:aliases w:val="Head2A 字符,2 字符"/>
    <w:link w:val="2"/>
    <w:rsid w:val="00094EF1"/>
    <w:rPr>
      <w:rFonts w:ascii="Arial" w:eastAsia="Times New Roman" w:hAnsi="Arial"/>
      <w:sz w:val="32"/>
      <w:lang w:eastAsia="en-US"/>
    </w:rPr>
  </w:style>
  <w:style w:type="character" w:customStyle="1" w:styleId="30">
    <w:name w:val="标题 3 字符"/>
    <w:aliases w:val="Underrubrik2 字符,H3 字符,0H 字符,no break 字符,h3 字符,Memo Heading 3 字符,hello 字符,h31 字符,3 字符,l3 字符,list 3 字符,Head 3 字符,h32 字符,h33 字符,h34 字符,h35 字符,h36 字符,h37 字符,h38 字符,h311 字符,h321 字符,h331 字符,h341 字符,h351 字符,h361 字符,h371 字符,h39 字符,h312 字符,h322 字符"/>
    <w:link w:val="3"/>
    <w:rsid w:val="00094EF1"/>
    <w:rPr>
      <w:rFonts w:ascii="Arial" w:eastAsia="Times New Roman" w:hAnsi="Arial"/>
      <w:sz w:val="28"/>
      <w:lang w:eastAsia="en-US"/>
    </w:rPr>
  </w:style>
  <w:style w:type="character" w:customStyle="1" w:styleId="B1Char">
    <w:name w:val="B1 Char"/>
    <w:link w:val="B1"/>
    <w:rsid w:val="00094EF1"/>
    <w:rPr>
      <w:rFonts w:eastAsia="Times New Roman"/>
      <w:lang w:eastAsia="en-US"/>
    </w:rPr>
  </w:style>
  <w:style w:type="character" w:styleId="af8">
    <w:name w:val="Hyperlink"/>
    <w:uiPriority w:val="99"/>
    <w:rsid w:val="005F38DB"/>
    <w:rPr>
      <w:color w:val="0000FF"/>
      <w:u w:val="single"/>
    </w:rPr>
  </w:style>
  <w:style w:type="paragraph" w:customStyle="1" w:styleId="ZchnZchn">
    <w:name w:val="Zchn Zchn"/>
    <w:semiHidden/>
    <w:rsid w:val="00B134E1"/>
    <w:pPr>
      <w:keepNext/>
      <w:tabs>
        <w:tab w:val="num"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TALCar">
    <w:name w:val="TAL Car"/>
    <w:rsid w:val="00512FCB"/>
    <w:rPr>
      <w:rFonts w:ascii="Arial" w:hAnsi="Arial"/>
      <w:sz w:val="18"/>
      <w:lang w:eastAsia="ja-JP"/>
    </w:rPr>
  </w:style>
  <w:style w:type="character" w:styleId="af9">
    <w:name w:val="FollowedHyperlink"/>
    <w:uiPriority w:val="99"/>
    <w:rsid w:val="000D1399"/>
    <w:rPr>
      <w:color w:val="800080"/>
      <w:u w:val="single"/>
    </w:rPr>
  </w:style>
  <w:style w:type="character" w:customStyle="1" w:styleId="H6Char">
    <w:name w:val="H6 Char"/>
    <w:link w:val="H6"/>
    <w:rsid w:val="006335DA"/>
    <w:rPr>
      <w:rFonts w:ascii="Arial" w:eastAsia="Times New Roman" w:hAnsi="Arial"/>
      <w:lang w:eastAsia="en-US"/>
    </w:rPr>
  </w:style>
  <w:style w:type="character" w:customStyle="1" w:styleId="PLChar">
    <w:name w:val="PL Char"/>
    <w:link w:val="PL"/>
    <w:rsid w:val="006335DA"/>
    <w:rPr>
      <w:rFonts w:ascii="Courier New" w:eastAsia="Times New Roman" w:hAnsi="Courier New"/>
      <w:noProof/>
      <w:sz w:val="16"/>
      <w:lang w:val="en-GB" w:eastAsia="en-US" w:bidi="ar-SA"/>
    </w:rPr>
  </w:style>
  <w:style w:type="character" w:customStyle="1" w:styleId="TALChar">
    <w:name w:val="TAL Char"/>
    <w:rsid w:val="006335DA"/>
    <w:rPr>
      <w:rFonts w:ascii="Arial" w:hAnsi="Arial"/>
      <w:sz w:val="18"/>
      <w:lang w:eastAsia="en-US"/>
    </w:rPr>
  </w:style>
  <w:style w:type="character" w:customStyle="1" w:styleId="TACCar">
    <w:name w:val="TAC Car"/>
    <w:link w:val="TAC"/>
    <w:rsid w:val="006335DA"/>
    <w:rPr>
      <w:rFonts w:ascii="Arial" w:eastAsia="Times New Roman" w:hAnsi="Arial"/>
      <w:sz w:val="18"/>
      <w:lang w:eastAsia="en-US"/>
    </w:rPr>
  </w:style>
  <w:style w:type="character" w:customStyle="1" w:styleId="TAHCar">
    <w:name w:val="TAH Car"/>
    <w:link w:val="TAH"/>
    <w:qFormat/>
    <w:rsid w:val="006335DA"/>
    <w:rPr>
      <w:rFonts w:ascii="Arial" w:eastAsia="Times New Roman" w:hAnsi="Arial"/>
      <w:b/>
      <w:sz w:val="18"/>
      <w:lang w:eastAsia="en-US"/>
    </w:rPr>
  </w:style>
  <w:style w:type="character" w:customStyle="1" w:styleId="THChar">
    <w:name w:val="TH Char"/>
    <w:link w:val="TH"/>
    <w:qFormat/>
    <w:rsid w:val="006335DA"/>
    <w:rPr>
      <w:rFonts w:ascii="Arial" w:eastAsia="Times New Roman" w:hAnsi="Arial"/>
      <w:b/>
      <w:lang w:eastAsia="en-US"/>
    </w:rPr>
  </w:style>
  <w:style w:type="character" w:customStyle="1" w:styleId="NOChar">
    <w:name w:val="NO Char"/>
    <w:link w:val="NO"/>
    <w:rsid w:val="00CF698A"/>
    <w:rPr>
      <w:rFonts w:eastAsia="Times New Roman"/>
      <w:lang w:eastAsia="en-US"/>
    </w:rPr>
  </w:style>
  <w:style w:type="character" w:customStyle="1" w:styleId="B2Char">
    <w:name w:val="B2 Char"/>
    <w:link w:val="B2"/>
    <w:rsid w:val="00CF698A"/>
    <w:rPr>
      <w:rFonts w:eastAsia="Times New Roman"/>
      <w:lang w:eastAsia="en-US"/>
    </w:rPr>
  </w:style>
  <w:style w:type="table" w:customStyle="1" w:styleId="TableGrid1">
    <w:name w:val="Table Grid1"/>
    <w:basedOn w:val="a1"/>
    <w:next w:val="af6"/>
    <w:uiPriority w:val="59"/>
    <w:rsid w:val="00440C6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qFormat/>
    <w:locked/>
    <w:rsid w:val="00FB0B14"/>
    <w:rPr>
      <w:rFonts w:ascii="Arial" w:hAnsi="Arial"/>
      <w:sz w:val="18"/>
      <w:lang w:val="en-GB" w:eastAsia="x-none"/>
    </w:rPr>
  </w:style>
  <w:style w:type="paragraph" w:styleId="afa">
    <w:name w:val="List Paragraph"/>
    <w:aliases w:val="- Bullets,?? ??,?????,????,Lista1,列出段落1,中等深浅网格 1 - 着色 21,R4_bullets,列表段落1,—ño’i—Ž,¥¡¡¡¡ì¬º¥¹¥È¶ÎÂä,ÁÐ³ö¶ÎÂä,¥ê¥¹¥È¶ÎÂä,1st level - Bullet List Paragraph,Lettre d'introduction,Paragrafo elenco,Normal bullet 2,R4_Bullet,목록 단락,列表段落11,列表段落,Bullet list"/>
    <w:basedOn w:val="a"/>
    <w:link w:val="afb"/>
    <w:uiPriority w:val="34"/>
    <w:qFormat/>
    <w:rsid w:val="0042406B"/>
    <w:pPr>
      <w:overflowPunct/>
      <w:autoSpaceDE/>
      <w:autoSpaceDN/>
      <w:adjustRightInd/>
      <w:spacing w:after="0"/>
      <w:ind w:left="720"/>
      <w:textAlignment w:val="auto"/>
    </w:pPr>
    <w:rPr>
      <w:rFonts w:ascii="Calibri" w:eastAsia="Calibri" w:hAnsi="Calibri" w:cs="Calibri"/>
      <w:sz w:val="22"/>
      <w:szCs w:val="22"/>
      <w:lang w:eastAsia="en-GB"/>
    </w:rPr>
  </w:style>
  <w:style w:type="character" w:customStyle="1" w:styleId="12">
    <w:name w:val="未处理的提及1"/>
    <w:uiPriority w:val="99"/>
    <w:semiHidden/>
    <w:unhideWhenUsed/>
    <w:rsid w:val="00D83E8A"/>
    <w:rPr>
      <w:color w:val="605E5C"/>
      <w:shd w:val="clear" w:color="auto" w:fill="E1DFDD"/>
    </w:rPr>
  </w:style>
  <w:style w:type="character" w:customStyle="1" w:styleId="TFChar">
    <w:name w:val="TF Char"/>
    <w:link w:val="TF"/>
    <w:rsid w:val="00453143"/>
    <w:rPr>
      <w:rFonts w:ascii="Arial" w:eastAsia="Times New Roman" w:hAnsi="Arial"/>
      <w:b/>
      <w:lang w:val="en-GB"/>
    </w:rPr>
  </w:style>
  <w:style w:type="character" w:customStyle="1" w:styleId="ab">
    <w:name w:val="题注 字符"/>
    <w:aliases w:val="CaptionTab 字符,cap 字符,cap Char 字符,Caption Char1 Char 字符,cap Char Char1 字符,Caption Char Char1 Char 字符,cap Char2 字符,Caption Equation 字符,cap1 字符,cap2 字符,cap11 字符,Légende-figure 字符,Légende-figure Char 字符,Beschrifubg 字符,Beschriftung Char 字符,label 字符"/>
    <w:link w:val="aa"/>
    <w:rsid w:val="002F0CE4"/>
    <w:rPr>
      <w:rFonts w:eastAsia="Times New Roman"/>
      <w:b/>
      <w:lang w:val="en-GB"/>
    </w:rPr>
  </w:style>
  <w:style w:type="paragraph" w:customStyle="1" w:styleId="BodyBest">
    <w:name w:val="BodyBest"/>
    <w:basedOn w:val="a"/>
    <w:link w:val="BodyBestChar"/>
    <w:qFormat/>
    <w:rsid w:val="002F0CE4"/>
    <w:pPr>
      <w:overflowPunct/>
      <w:autoSpaceDE/>
      <w:autoSpaceDN/>
      <w:adjustRightInd/>
      <w:spacing w:before="240" w:after="0"/>
      <w:ind w:left="540"/>
      <w:jc w:val="both"/>
      <w:textAlignment w:val="auto"/>
    </w:pPr>
    <w:rPr>
      <w:rFonts w:ascii="Arial" w:eastAsia="MS Mincho" w:hAnsi="Arial"/>
      <w:lang w:val="x-none" w:eastAsia="x-none"/>
    </w:rPr>
  </w:style>
  <w:style w:type="character" w:customStyle="1" w:styleId="BodyBestChar">
    <w:name w:val="BodyBest Char"/>
    <w:link w:val="BodyBest"/>
    <w:rsid w:val="002F0CE4"/>
    <w:rPr>
      <w:rFonts w:ascii="Arial" w:hAnsi="Arial" w:cs="Arial"/>
    </w:rPr>
  </w:style>
  <w:style w:type="paragraph" w:customStyle="1" w:styleId="msonormal0">
    <w:name w:val="msonormal"/>
    <w:basedOn w:val="a"/>
    <w:rsid w:val="003A3E24"/>
    <w:pPr>
      <w:overflowPunct/>
      <w:autoSpaceDE/>
      <w:autoSpaceDN/>
      <w:adjustRightInd/>
      <w:spacing w:before="100" w:beforeAutospacing="1" w:after="100" w:afterAutospacing="1"/>
      <w:textAlignment w:val="auto"/>
    </w:pPr>
    <w:rPr>
      <w:sz w:val="24"/>
      <w:szCs w:val="24"/>
      <w:lang w:val="en-US"/>
    </w:rPr>
  </w:style>
  <w:style w:type="paragraph" w:customStyle="1" w:styleId="font5">
    <w:name w:val="font5"/>
    <w:basedOn w:val="a"/>
    <w:rsid w:val="003A3E24"/>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6">
    <w:name w:val="font6"/>
    <w:basedOn w:val="a"/>
    <w:rsid w:val="003A3E24"/>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7">
    <w:name w:val="font7"/>
    <w:basedOn w:val="a"/>
    <w:rsid w:val="003A3E24"/>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xl63">
    <w:name w:val="xl63"/>
    <w:basedOn w:val="a"/>
    <w:rsid w:val="003A3E2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4">
    <w:name w:val="xl64"/>
    <w:basedOn w:val="a"/>
    <w:rsid w:val="003A3E24"/>
    <w:pPr>
      <w:pBdr>
        <w:right w:val="single" w:sz="8" w:space="0" w:color="auto"/>
      </w:pBd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5">
    <w:name w:val="xl65"/>
    <w:basedOn w:val="a"/>
    <w:rsid w:val="003A3E24"/>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6">
    <w:name w:val="xl66"/>
    <w:basedOn w:val="a"/>
    <w:rsid w:val="003A3E24"/>
    <w:pP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7">
    <w:name w:val="xl67"/>
    <w:basedOn w:val="a"/>
    <w:rsid w:val="003A3E2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en-US"/>
    </w:rPr>
  </w:style>
  <w:style w:type="paragraph" w:customStyle="1" w:styleId="xl68">
    <w:name w:val="xl68"/>
    <w:basedOn w:val="a"/>
    <w:rsid w:val="003A3E2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69">
    <w:name w:val="xl69"/>
    <w:basedOn w:val="a"/>
    <w:rsid w:val="003A3E2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70">
    <w:name w:val="xl70"/>
    <w:basedOn w:val="a"/>
    <w:rsid w:val="003A3E2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71">
    <w:name w:val="xl71"/>
    <w:basedOn w:val="a"/>
    <w:rsid w:val="003A3E2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font8">
    <w:name w:val="font8"/>
    <w:basedOn w:val="a"/>
    <w:rsid w:val="00980055"/>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rsid w:val="001F4DFC"/>
    <w:rPr>
      <w:b/>
      <w:lang w:val="en-GB" w:eastAsia="en-US"/>
    </w:rPr>
  </w:style>
  <w:style w:type="paragraph" w:styleId="afc">
    <w:name w:val="No Spacing"/>
    <w:uiPriority w:val="1"/>
    <w:qFormat/>
    <w:rsid w:val="00FE7B54"/>
    <w:pPr>
      <w:overflowPunct w:val="0"/>
      <w:autoSpaceDE w:val="0"/>
      <w:autoSpaceDN w:val="0"/>
      <w:adjustRightInd w:val="0"/>
    </w:pPr>
    <w:rPr>
      <w:lang w:val="en-GB" w:eastAsia="ja-JP"/>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D008AD"/>
    <w:rPr>
      <w:rFonts w:ascii="Arial" w:eastAsia="Times New Roman" w:hAnsi="Arial"/>
      <w:b/>
      <w:noProof/>
      <w:sz w:val="18"/>
      <w:lang w:val="en-GB" w:eastAsia="en-US"/>
    </w:rPr>
  </w:style>
  <w:style w:type="paragraph" w:styleId="afd">
    <w:name w:val="Title"/>
    <w:basedOn w:val="a"/>
    <w:next w:val="a"/>
    <w:link w:val="afe"/>
    <w:uiPriority w:val="10"/>
    <w:qFormat/>
    <w:rsid w:val="00D008AD"/>
    <w:pPr>
      <w:spacing w:before="240" w:after="60"/>
      <w:outlineLvl w:val="0"/>
    </w:pPr>
    <w:rPr>
      <w:rFonts w:ascii="Courier New" w:eastAsia="宋体" w:hAnsi="Courier New"/>
      <w:lang w:val="nb-NO"/>
    </w:rPr>
  </w:style>
  <w:style w:type="character" w:customStyle="1" w:styleId="afe">
    <w:name w:val="标题 字符"/>
    <w:basedOn w:val="a0"/>
    <w:link w:val="afd"/>
    <w:uiPriority w:val="10"/>
    <w:rsid w:val="00D008AD"/>
    <w:rPr>
      <w:rFonts w:ascii="Courier New" w:eastAsia="宋体" w:hAnsi="Courier New"/>
      <w:lang w:val="nb-NO" w:eastAsia="en-US"/>
    </w:rPr>
  </w:style>
  <w:style w:type="paragraph" w:customStyle="1" w:styleId="Contact">
    <w:name w:val="Contact"/>
    <w:basedOn w:val="4"/>
    <w:rsid w:val="00D008AD"/>
    <w:pPr>
      <w:keepLines w:val="0"/>
      <w:tabs>
        <w:tab w:val="left" w:pos="2268"/>
        <w:tab w:val="left" w:pos="2694"/>
      </w:tabs>
      <w:overflowPunct/>
      <w:autoSpaceDE/>
      <w:autoSpaceDN/>
      <w:adjustRightInd/>
      <w:spacing w:before="0" w:after="0"/>
      <w:ind w:left="567" w:firstLine="0"/>
      <w:textAlignment w:val="auto"/>
    </w:pPr>
    <w:rPr>
      <w:rFonts w:eastAsia="宋体" w:cs="Arial"/>
      <w:b/>
      <w:sz w:val="20"/>
      <w:lang w:val="en-GB"/>
    </w:rPr>
  </w:style>
  <w:style w:type="character" w:customStyle="1" w:styleId="afb">
    <w:name w:val="列出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link w:val="afa"/>
    <w:uiPriority w:val="34"/>
    <w:qFormat/>
    <w:locked/>
    <w:rsid w:val="00BA7F82"/>
    <w:rPr>
      <w:rFonts w:ascii="Calibri" w:eastAsia="Calibri" w:hAnsi="Calibri" w:cs="Calibri"/>
      <w:sz w:val="22"/>
      <w:szCs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49254">
      <w:bodyDiv w:val="1"/>
      <w:marLeft w:val="0"/>
      <w:marRight w:val="0"/>
      <w:marTop w:val="0"/>
      <w:marBottom w:val="0"/>
      <w:divBdr>
        <w:top w:val="none" w:sz="0" w:space="0" w:color="auto"/>
        <w:left w:val="none" w:sz="0" w:space="0" w:color="auto"/>
        <w:bottom w:val="none" w:sz="0" w:space="0" w:color="auto"/>
        <w:right w:val="none" w:sz="0" w:space="0" w:color="auto"/>
      </w:divBdr>
    </w:div>
    <w:div w:id="12346090">
      <w:bodyDiv w:val="1"/>
      <w:marLeft w:val="0"/>
      <w:marRight w:val="0"/>
      <w:marTop w:val="0"/>
      <w:marBottom w:val="0"/>
      <w:divBdr>
        <w:top w:val="none" w:sz="0" w:space="0" w:color="auto"/>
        <w:left w:val="none" w:sz="0" w:space="0" w:color="auto"/>
        <w:bottom w:val="none" w:sz="0" w:space="0" w:color="auto"/>
        <w:right w:val="none" w:sz="0" w:space="0" w:color="auto"/>
      </w:divBdr>
    </w:div>
    <w:div w:id="39671570">
      <w:bodyDiv w:val="1"/>
      <w:marLeft w:val="0"/>
      <w:marRight w:val="0"/>
      <w:marTop w:val="0"/>
      <w:marBottom w:val="0"/>
      <w:divBdr>
        <w:top w:val="none" w:sz="0" w:space="0" w:color="auto"/>
        <w:left w:val="none" w:sz="0" w:space="0" w:color="auto"/>
        <w:bottom w:val="none" w:sz="0" w:space="0" w:color="auto"/>
        <w:right w:val="none" w:sz="0" w:space="0" w:color="auto"/>
      </w:divBdr>
    </w:div>
    <w:div w:id="47070484">
      <w:bodyDiv w:val="1"/>
      <w:marLeft w:val="0"/>
      <w:marRight w:val="0"/>
      <w:marTop w:val="0"/>
      <w:marBottom w:val="0"/>
      <w:divBdr>
        <w:top w:val="none" w:sz="0" w:space="0" w:color="auto"/>
        <w:left w:val="none" w:sz="0" w:space="0" w:color="auto"/>
        <w:bottom w:val="none" w:sz="0" w:space="0" w:color="auto"/>
        <w:right w:val="none" w:sz="0" w:space="0" w:color="auto"/>
      </w:divBdr>
    </w:div>
    <w:div w:id="68776180">
      <w:bodyDiv w:val="1"/>
      <w:marLeft w:val="0"/>
      <w:marRight w:val="0"/>
      <w:marTop w:val="0"/>
      <w:marBottom w:val="0"/>
      <w:divBdr>
        <w:top w:val="none" w:sz="0" w:space="0" w:color="auto"/>
        <w:left w:val="none" w:sz="0" w:space="0" w:color="auto"/>
        <w:bottom w:val="none" w:sz="0" w:space="0" w:color="auto"/>
        <w:right w:val="none" w:sz="0" w:space="0" w:color="auto"/>
      </w:divBdr>
    </w:div>
    <w:div w:id="76565253">
      <w:bodyDiv w:val="1"/>
      <w:marLeft w:val="0"/>
      <w:marRight w:val="0"/>
      <w:marTop w:val="0"/>
      <w:marBottom w:val="0"/>
      <w:divBdr>
        <w:top w:val="none" w:sz="0" w:space="0" w:color="auto"/>
        <w:left w:val="none" w:sz="0" w:space="0" w:color="auto"/>
        <w:bottom w:val="none" w:sz="0" w:space="0" w:color="auto"/>
        <w:right w:val="none" w:sz="0" w:space="0" w:color="auto"/>
      </w:divBdr>
    </w:div>
    <w:div w:id="94521119">
      <w:bodyDiv w:val="1"/>
      <w:marLeft w:val="0"/>
      <w:marRight w:val="0"/>
      <w:marTop w:val="0"/>
      <w:marBottom w:val="0"/>
      <w:divBdr>
        <w:top w:val="none" w:sz="0" w:space="0" w:color="auto"/>
        <w:left w:val="none" w:sz="0" w:space="0" w:color="auto"/>
        <w:bottom w:val="none" w:sz="0" w:space="0" w:color="auto"/>
        <w:right w:val="none" w:sz="0" w:space="0" w:color="auto"/>
      </w:divBdr>
    </w:div>
    <w:div w:id="95099287">
      <w:bodyDiv w:val="1"/>
      <w:marLeft w:val="0"/>
      <w:marRight w:val="0"/>
      <w:marTop w:val="0"/>
      <w:marBottom w:val="0"/>
      <w:divBdr>
        <w:top w:val="none" w:sz="0" w:space="0" w:color="auto"/>
        <w:left w:val="none" w:sz="0" w:space="0" w:color="auto"/>
        <w:bottom w:val="none" w:sz="0" w:space="0" w:color="auto"/>
        <w:right w:val="none" w:sz="0" w:space="0" w:color="auto"/>
      </w:divBdr>
    </w:div>
    <w:div w:id="98912561">
      <w:bodyDiv w:val="1"/>
      <w:marLeft w:val="0"/>
      <w:marRight w:val="0"/>
      <w:marTop w:val="0"/>
      <w:marBottom w:val="0"/>
      <w:divBdr>
        <w:top w:val="none" w:sz="0" w:space="0" w:color="auto"/>
        <w:left w:val="none" w:sz="0" w:space="0" w:color="auto"/>
        <w:bottom w:val="none" w:sz="0" w:space="0" w:color="auto"/>
        <w:right w:val="none" w:sz="0" w:space="0" w:color="auto"/>
      </w:divBdr>
    </w:div>
    <w:div w:id="105972080">
      <w:bodyDiv w:val="1"/>
      <w:marLeft w:val="0"/>
      <w:marRight w:val="0"/>
      <w:marTop w:val="0"/>
      <w:marBottom w:val="0"/>
      <w:divBdr>
        <w:top w:val="none" w:sz="0" w:space="0" w:color="auto"/>
        <w:left w:val="none" w:sz="0" w:space="0" w:color="auto"/>
        <w:bottom w:val="none" w:sz="0" w:space="0" w:color="auto"/>
        <w:right w:val="none" w:sz="0" w:space="0" w:color="auto"/>
      </w:divBdr>
    </w:div>
    <w:div w:id="110710966">
      <w:bodyDiv w:val="1"/>
      <w:marLeft w:val="0"/>
      <w:marRight w:val="0"/>
      <w:marTop w:val="0"/>
      <w:marBottom w:val="0"/>
      <w:divBdr>
        <w:top w:val="none" w:sz="0" w:space="0" w:color="auto"/>
        <w:left w:val="none" w:sz="0" w:space="0" w:color="auto"/>
        <w:bottom w:val="none" w:sz="0" w:space="0" w:color="auto"/>
        <w:right w:val="none" w:sz="0" w:space="0" w:color="auto"/>
      </w:divBdr>
    </w:div>
    <w:div w:id="113256537">
      <w:bodyDiv w:val="1"/>
      <w:marLeft w:val="0"/>
      <w:marRight w:val="0"/>
      <w:marTop w:val="0"/>
      <w:marBottom w:val="0"/>
      <w:divBdr>
        <w:top w:val="none" w:sz="0" w:space="0" w:color="auto"/>
        <w:left w:val="none" w:sz="0" w:space="0" w:color="auto"/>
        <w:bottom w:val="none" w:sz="0" w:space="0" w:color="auto"/>
        <w:right w:val="none" w:sz="0" w:space="0" w:color="auto"/>
      </w:divBdr>
    </w:div>
    <w:div w:id="114836958">
      <w:bodyDiv w:val="1"/>
      <w:marLeft w:val="0"/>
      <w:marRight w:val="0"/>
      <w:marTop w:val="0"/>
      <w:marBottom w:val="0"/>
      <w:divBdr>
        <w:top w:val="none" w:sz="0" w:space="0" w:color="auto"/>
        <w:left w:val="none" w:sz="0" w:space="0" w:color="auto"/>
        <w:bottom w:val="none" w:sz="0" w:space="0" w:color="auto"/>
        <w:right w:val="none" w:sz="0" w:space="0" w:color="auto"/>
      </w:divBdr>
    </w:div>
    <w:div w:id="141625069">
      <w:bodyDiv w:val="1"/>
      <w:marLeft w:val="0"/>
      <w:marRight w:val="0"/>
      <w:marTop w:val="0"/>
      <w:marBottom w:val="0"/>
      <w:divBdr>
        <w:top w:val="none" w:sz="0" w:space="0" w:color="auto"/>
        <w:left w:val="none" w:sz="0" w:space="0" w:color="auto"/>
        <w:bottom w:val="none" w:sz="0" w:space="0" w:color="auto"/>
        <w:right w:val="none" w:sz="0" w:space="0" w:color="auto"/>
      </w:divBdr>
    </w:div>
    <w:div w:id="147091728">
      <w:bodyDiv w:val="1"/>
      <w:marLeft w:val="0"/>
      <w:marRight w:val="0"/>
      <w:marTop w:val="0"/>
      <w:marBottom w:val="0"/>
      <w:divBdr>
        <w:top w:val="none" w:sz="0" w:space="0" w:color="auto"/>
        <w:left w:val="none" w:sz="0" w:space="0" w:color="auto"/>
        <w:bottom w:val="none" w:sz="0" w:space="0" w:color="auto"/>
        <w:right w:val="none" w:sz="0" w:space="0" w:color="auto"/>
      </w:divBdr>
    </w:div>
    <w:div w:id="180556962">
      <w:bodyDiv w:val="1"/>
      <w:marLeft w:val="0"/>
      <w:marRight w:val="0"/>
      <w:marTop w:val="0"/>
      <w:marBottom w:val="0"/>
      <w:divBdr>
        <w:top w:val="none" w:sz="0" w:space="0" w:color="auto"/>
        <w:left w:val="none" w:sz="0" w:space="0" w:color="auto"/>
        <w:bottom w:val="none" w:sz="0" w:space="0" w:color="auto"/>
        <w:right w:val="none" w:sz="0" w:space="0" w:color="auto"/>
      </w:divBdr>
    </w:div>
    <w:div w:id="206141334">
      <w:bodyDiv w:val="1"/>
      <w:marLeft w:val="0"/>
      <w:marRight w:val="0"/>
      <w:marTop w:val="0"/>
      <w:marBottom w:val="0"/>
      <w:divBdr>
        <w:top w:val="none" w:sz="0" w:space="0" w:color="auto"/>
        <w:left w:val="none" w:sz="0" w:space="0" w:color="auto"/>
        <w:bottom w:val="none" w:sz="0" w:space="0" w:color="auto"/>
        <w:right w:val="none" w:sz="0" w:space="0" w:color="auto"/>
      </w:divBdr>
    </w:div>
    <w:div w:id="210847378">
      <w:bodyDiv w:val="1"/>
      <w:marLeft w:val="0"/>
      <w:marRight w:val="0"/>
      <w:marTop w:val="0"/>
      <w:marBottom w:val="0"/>
      <w:divBdr>
        <w:top w:val="none" w:sz="0" w:space="0" w:color="auto"/>
        <w:left w:val="none" w:sz="0" w:space="0" w:color="auto"/>
        <w:bottom w:val="none" w:sz="0" w:space="0" w:color="auto"/>
        <w:right w:val="none" w:sz="0" w:space="0" w:color="auto"/>
      </w:divBdr>
    </w:div>
    <w:div w:id="218790797">
      <w:bodyDiv w:val="1"/>
      <w:marLeft w:val="0"/>
      <w:marRight w:val="0"/>
      <w:marTop w:val="0"/>
      <w:marBottom w:val="0"/>
      <w:divBdr>
        <w:top w:val="none" w:sz="0" w:space="0" w:color="auto"/>
        <w:left w:val="none" w:sz="0" w:space="0" w:color="auto"/>
        <w:bottom w:val="none" w:sz="0" w:space="0" w:color="auto"/>
        <w:right w:val="none" w:sz="0" w:space="0" w:color="auto"/>
      </w:divBdr>
    </w:div>
    <w:div w:id="226306195">
      <w:bodyDiv w:val="1"/>
      <w:marLeft w:val="0"/>
      <w:marRight w:val="0"/>
      <w:marTop w:val="0"/>
      <w:marBottom w:val="0"/>
      <w:divBdr>
        <w:top w:val="none" w:sz="0" w:space="0" w:color="auto"/>
        <w:left w:val="none" w:sz="0" w:space="0" w:color="auto"/>
        <w:bottom w:val="none" w:sz="0" w:space="0" w:color="auto"/>
        <w:right w:val="none" w:sz="0" w:space="0" w:color="auto"/>
      </w:divBdr>
    </w:div>
    <w:div w:id="227694177">
      <w:bodyDiv w:val="1"/>
      <w:marLeft w:val="0"/>
      <w:marRight w:val="0"/>
      <w:marTop w:val="0"/>
      <w:marBottom w:val="0"/>
      <w:divBdr>
        <w:top w:val="none" w:sz="0" w:space="0" w:color="auto"/>
        <w:left w:val="none" w:sz="0" w:space="0" w:color="auto"/>
        <w:bottom w:val="none" w:sz="0" w:space="0" w:color="auto"/>
        <w:right w:val="none" w:sz="0" w:space="0" w:color="auto"/>
      </w:divBdr>
    </w:div>
    <w:div w:id="232661741">
      <w:bodyDiv w:val="1"/>
      <w:marLeft w:val="0"/>
      <w:marRight w:val="0"/>
      <w:marTop w:val="0"/>
      <w:marBottom w:val="0"/>
      <w:divBdr>
        <w:top w:val="none" w:sz="0" w:space="0" w:color="auto"/>
        <w:left w:val="none" w:sz="0" w:space="0" w:color="auto"/>
        <w:bottom w:val="none" w:sz="0" w:space="0" w:color="auto"/>
        <w:right w:val="none" w:sz="0" w:space="0" w:color="auto"/>
      </w:divBdr>
    </w:div>
    <w:div w:id="253519089">
      <w:bodyDiv w:val="1"/>
      <w:marLeft w:val="0"/>
      <w:marRight w:val="0"/>
      <w:marTop w:val="0"/>
      <w:marBottom w:val="0"/>
      <w:divBdr>
        <w:top w:val="none" w:sz="0" w:space="0" w:color="auto"/>
        <w:left w:val="none" w:sz="0" w:space="0" w:color="auto"/>
        <w:bottom w:val="none" w:sz="0" w:space="0" w:color="auto"/>
        <w:right w:val="none" w:sz="0" w:space="0" w:color="auto"/>
      </w:divBdr>
    </w:div>
    <w:div w:id="254822906">
      <w:bodyDiv w:val="1"/>
      <w:marLeft w:val="0"/>
      <w:marRight w:val="0"/>
      <w:marTop w:val="0"/>
      <w:marBottom w:val="0"/>
      <w:divBdr>
        <w:top w:val="none" w:sz="0" w:space="0" w:color="auto"/>
        <w:left w:val="none" w:sz="0" w:space="0" w:color="auto"/>
        <w:bottom w:val="none" w:sz="0" w:space="0" w:color="auto"/>
        <w:right w:val="none" w:sz="0" w:space="0" w:color="auto"/>
      </w:divBdr>
    </w:div>
    <w:div w:id="267540593">
      <w:bodyDiv w:val="1"/>
      <w:marLeft w:val="0"/>
      <w:marRight w:val="0"/>
      <w:marTop w:val="0"/>
      <w:marBottom w:val="0"/>
      <w:divBdr>
        <w:top w:val="none" w:sz="0" w:space="0" w:color="auto"/>
        <w:left w:val="none" w:sz="0" w:space="0" w:color="auto"/>
        <w:bottom w:val="none" w:sz="0" w:space="0" w:color="auto"/>
        <w:right w:val="none" w:sz="0" w:space="0" w:color="auto"/>
      </w:divBdr>
    </w:div>
    <w:div w:id="269091609">
      <w:bodyDiv w:val="1"/>
      <w:marLeft w:val="0"/>
      <w:marRight w:val="0"/>
      <w:marTop w:val="0"/>
      <w:marBottom w:val="0"/>
      <w:divBdr>
        <w:top w:val="none" w:sz="0" w:space="0" w:color="auto"/>
        <w:left w:val="none" w:sz="0" w:space="0" w:color="auto"/>
        <w:bottom w:val="none" w:sz="0" w:space="0" w:color="auto"/>
        <w:right w:val="none" w:sz="0" w:space="0" w:color="auto"/>
      </w:divBdr>
    </w:div>
    <w:div w:id="271941091">
      <w:bodyDiv w:val="1"/>
      <w:marLeft w:val="0"/>
      <w:marRight w:val="0"/>
      <w:marTop w:val="0"/>
      <w:marBottom w:val="0"/>
      <w:divBdr>
        <w:top w:val="none" w:sz="0" w:space="0" w:color="auto"/>
        <w:left w:val="none" w:sz="0" w:space="0" w:color="auto"/>
        <w:bottom w:val="none" w:sz="0" w:space="0" w:color="auto"/>
        <w:right w:val="none" w:sz="0" w:space="0" w:color="auto"/>
      </w:divBdr>
    </w:div>
    <w:div w:id="275262178">
      <w:bodyDiv w:val="1"/>
      <w:marLeft w:val="0"/>
      <w:marRight w:val="0"/>
      <w:marTop w:val="0"/>
      <w:marBottom w:val="0"/>
      <w:divBdr>
        <w:top w:val="none" w:sz="0" w:space="0" w:color="auto"/>
        <w:left w:val="none" w:sz="0" w:space="0" w:color="auto"/>
        <w:bottom w:val="none" w:sz="0" w:space="0" w:color="auto"/>
        <w:right w:val="none" w:sz="0" w:space="0" w:color="auto"/>
      </w:divBdr>
    </w:div>
    <w:div w:id="278149481">
      <w:bodyDiv w:val="1"/>
      <w:marLeft w:val="0"/>
      <w:marRight w:val="0"/>
      <w:marTop w:val="0"/>
      <w:marBottom w:val="0"/>
      <w:divBdr>
        <w:top w:val="none" w:sz="0" w:space="0" w:color="auto"/>
        <w:left w:val="none" w:sz="0" w:space="0" w:color="auto"/>
        <w:bottom w:val="none" w:sz="0" w:space="0" w:color="auto"/>
        <w:right w:val="none" w:sz="0" w:space="0" w:color="auto"/>
      </w:divBdr>
    </w:div>
    <w:div w:id="281808862">
      <w:bodyDiv w:val="1"/>
      <w:marLeft w:val="0"/>
      <w:marRight w:val="0"/>
      <w:marTop w:val="0"/>
      <w:marBottom w:val="0"/>
      <w:divBdr>
        <w:top w:val="none" w:sz="0" w:space="0" w:color="auto"/>
        <w:left w:val="none" w:sz="0" w:space="0" w:color="auto"/>
        <w:bottom w:val="none" w:sz="0" w:space="0" w:color="auto"/>
        <w:right w:val="none" w:sz="0" w:space="0" w:color="auto"/>
      </w:divBdr>
    </w:div>
    <w:div w:id="286670264">
      <w:bodyDiv w:val="1"/>
      <w:marLeft w:val="0"/>
      <w:marRight w:val="0"/>
      <w:marTop w:val="0"/>
      <w:marBottom w:val="0"/>
      <w:divBdr>
        <w:top w:val="none" w:sz="0" w:space="0" w:color="auto"/>
        <w:left w:val="none" w:sz="0" w:space="0" w:color="auto"/>
        <w:bottom w:val="none" w:sz="0" w:space="0" w:color="auto"/>
        <w:right w:val="none" w:sz="0" w:space="0" w:color="auto"/>
      </w:divBdr>
    </w:div>
    <w:div w:id="288895985">
      <w:bodyDiv w:val="1"/>
      <w:marLeft w:val="0"/>
      <w:marRight w:val="0"/>
      <w:marTop w:val="0"/>
      <w:marBottom w:val="0"/>
      <w:divBdr>
        <w:top w:val="none" w:sz="0" w:space="0" w:color="auto"/>
        <w:left w:val="none" w:sz="0" w:space="0" w:color="auto"/>
        <w:bottom w:val="none" w:sz="0" w:space="0" w:color="auto"/>
        <w:right w:val="none" w:sz="0" w:space="0" w:color="auto"/>
      </w:divBdr>
    </w:div>
    <w:div w:id="292489570">
      <w:bodyDiv w:val="1"/>
      <w:marLeft w:val="0"/>
      <w:marRight w:val="0"/>
      <w:marTop w:val="0"/>
      <w:marBottom w:val="0"/>
      <w:divBdr>
        <w:top w:val="none" w:sz="0" w:space="0" w:color="auto"/>
        <w:left w:val="none" w:sz="0" w:space="0" w:color="auto"/>
        <w:bottom w:val="none" w:sz="0" w:space="0" w:color="auto"/>
        <w:right w:val="none" w:sz="0" w:space="0" w:color="auto"/>
      </w:divBdr>
    </w:div>
    <w:div w:id="303585420">
      <w:bodyDiv w:val="1"/>
      <w:marLeft w:val="0"/>
      <w:marRight w:val="0"/>
      <w:marTop w:val="0"/>
      <w:marBottom w:val="0"/>
      <w:divBdr>
        <w:top w:val="none" w:sz="0" w:space="0" w:color="auto"/>
        <w:left w:val="none" w:sz="0" w:space="0" w:color="auto"/>
        <w:bottom w:val="none" w:sz="0" w:space="0" w:color="auto"/>
        <w:right w:val="none" w:sz="0" w:space="0" w:color="auto"/>
      </w:divBdr>
    </w:div>
    <w:div w:id="315647156">
      <w:bodyDiv w:val="1"/>
      <w:marLeft w:val="0"/>
      <w:marRight w:val="0"/>
      <w:marTop w:val="0"/>
      <w:marBottom w:val="0"/>
      <w:divBdr>
        <w:top w:val="none" w:sz="0" w:space="0" w:color="auto"/>
        <w:left w:val="none" w:sz="0" w:space="0" w:color="auto"/>
        <w:bottom w:val="none" w:sz="0" w:space="0" w:color="auto"/>
        <w:right w:val="none" w:sz="0" w:space="0" w:color="auto"/>
      </w:divBdr>
    </w:div>
    <w:div w:id="321129976">
      <w:bodyDiv w:val="1"/>
      <w:marLeft w:val="0"/>
      <w:marRight w:val="0"/>
      <w:marTop w:val="0"/>
      <w:marBottom w:val="0"/>
      <w:divBdr>
        <w:top w:val="none" w:sz="0" w:space="0" w:color="auto"/>
        <w:left w:val="none" w:sz="0" w:space="0" w:color="auto"/>
        <w:bottom w:val="none" w:sz="0" w:space="0" w:color="auto"/>
        <w:right w:val="none" w:sz="0" w:space="0" w:color="auto"/>
      </w:divBdr>
    </w:div>
    <w:div w:id="359625234">
      <w:bodyDiv w:val="1"/>
      <w:marLeft w:val="0"/>
      <w:marRight w:val="0"/>
      <w:marTop w:val="0"/>
      <w:marBottom w:val="0"/>
      <w:divBdr>
        <w:top w:val="none" w:sz="0" w:space="0" w:color="auto"/>
        <w:left w:val="none" w:sz="0" w:space="0" w:color="auto"/>
        <w:bottom w:val="none" w:sz="0" w:space="0" w:color="auto"/>
        <w:right w:val="none" w:sz="0" w:space="0" w:color="auto"/>
      </w:divBdr>
    </w:div>
    <w:div w:id="376049713">
      <w:bodyDiv w:val="1"/>
      <w:marLeft w:val="0"/>
      <w:marRight w:val="0"/>
      <w:marTop w:val="0"/>
      <w:marBottom w:val="0"/>
      <w:divBdr>
        <w:top w:val="none" w:sz="0" w:space="0" w:color="auto"/>
        <w:left w:val="none" w:sz="0" w:space="0" w:color="auto"/>
        <w:bottom w:val="none" w:sz="0" w:space="0" w:color="auto"/>
        <w:right w:val="none" w:sz="0" w:space="0" w:color="auto"/>
      </w:divBdr>
    </w:div>
    <w:div w:id="377290864">
      <w:bodyDiv w:val="1"/>
      <w:marLeft w:val="0"/>
      <w:marRight w:val="0"/>
      <w:marTop w:val="0"/>
      <w:marBottom w:val="0"/>
      <w:divBdr>
        <w:top w:val="none" w:sz="0" w:space="0" w:color="auto"/>
        <w:left w:val="none" w:sz="0" w:space="0" w:color="auto"/>
        <w:bottom w:val="none" w:sz="0" w:space="0" w:color="auto"/>
        <w:right w:val="none" w:sz="0" w:space="0" w:color="auto"/>
      </w:divBdr>
      <w:divsChild>
        <w:div w:id="616641313">
          <w:marLeft w:val="605"/>
          <w:marRight w:val="0"/>
          <w:marTop w:val="40"/>
          <w:marBottom w:val="80"/>
          <w:divBdr>
            <w:top w:val="none" w:sz="0" w:space="0" w:color="auto"/>
            <w:left w:val="none" w:sz="0" w:space="0" w:color="auto"/>
            <w:bottom w:val="none" w:sz="0" w:space="0" w:color="auto"/>
            <w:right w:val="none" w:sz="0" w:space="0" w:color="auto"/>
          </w:divBdr>
        </w:div>
      </w:divsChild>
    </w:div>
    <w:div w:id="389423271">
      <w:bodyDiv w:val="1"/>
      <w:marLeft w:val="0"/>
      <w:marRight w:val="0"/>
      <w:marTop w:val="0"/>
      <w:marBottom w:val="0"/>
      <w:divBdr>
        <w:top w:val="none" w:sz="0" w:space="0" w:color="auto"/>
        <w:left w:val="none" w:sz="0" w:space="0" w:color="auto"/>
        <w:bottom w:val="none" w:sz="0" w:space="0" w:color="auto"/>
        <w:right w:val="none" w:sz="0" w:space="0" w:color="auto"/>
      </w:divBdr>
    </w:div>
    <w:div w:id="439491178">
      <w:bodyDiv w:val="1"/>
      <w:marLeft w:val="0"/>
      <w:marRight w:val="0"/>
      <w:marTop w:val="0"/>
      <w:marBottom w:val="0"/>
      <w:divBdr>
        <w:top w:val="none" w:sz="0" w:space="0" w:color="auto"/>
        <w:left w:val="none" w:sz="0" w:space="0" w:color="auto"/>
        <w:bottom w:val="none" w:sz="0" w:space="0" w:color="auto"/>
        <w:right w:val="none" w:sz="0" w:space="0" w:color="auto"/>
      </w:divBdr>
    </w:div>
    <w:div w:id="464739362">
      <w:bodyDiv w:val="1"/>
      <w:marLeft w:val="0"/>
      <w:marRight w:val="0"/>
      <w:marTop w:val="0"/>
      <w:marBottom w:val="0"/>
      <w:divBdr>
        <w:top w:val="none" w:sz="0" w:space="0" w:color="auto"/>
        <w:left w:val="none" w:sz="0" w:space="0" w:color="auto"/>
        <w:bottom w:val="none" w:sz="0" w:space="0" w:color="auto"/>
        <w:right w:val="none" w:sz="0" w:space="0" w:color="auto"/>
      </w:divBdr>
    </w:div>
    <w:div w:id="486898922">
      <w:bodyDiv w:val="1"/>
      <w:marLeft w:val="0"/>
      <w:marRight w:val="0"/>
      <w:marTop w:val="0"/>
      <w:marBottom w:val="0"/>
      <w:divBdr>
        <w:top w:val="none" w:sz="0" w:space="0" w:color="auto"/>
        <w:left w:val="none" w:sz="0" w:space="0" w:color="auto"/>
        <w:bottom w:val="none" w:sz="0" w:space="0" w:color="auto"/>
        <w:right w:val="none" w:sz="0" w:space="0" w:color="auto"/>
      </w:divBdr>
    </w:div>
    <w:div w:id="500318466">
      <w:bodyDiv w:val="1"/>
      <w:marLeft w:val="0"/>
      <w:marRight w:val="0"/>
      <w:marTop w:val="0"/>
      <w:marBottom w:val="0"/>
      <w:divBdr>
        <w:top w:val="none" w:sz="0" w:space="0" w:color="auto"/>
        <w:left w:val="none" w:sz="0" w:space="0" w:color="auto"/>
        <w:bottom w:val="none" w:sz="0" w:space="0" w:color="auto"/>
        <w:right w:val="none" w:sz="0" w:space="0" w:color="auto"/>
      </w:divBdr>
    </w:div>
    <w:div w:id="507445964">
      <w:bodyDiv w:val="1"/>
      <w:marLeft w:val="0"/>
      <w:marRight w:val="0"/>
      <w:marTop w:val="0"/>
      <w:marBottom w:val="0"/>
      <w:divBdr>
        <w:top w:val="none" w:sz="0" w:space="0" w:color="auto"/>
        <w:left w:val="none" w:sz="0" w:space="0" w:color="auto"/>
        <w:bottom w:val="none" w:sz="0" w:space="0" w:color="auto"/>
        <w:right w:val="none" w:sz="0" w:space="0" w:color="auto"/>
      </w:divBdr>
    </w:div>
    <w:div w:id="510074666">
      <w:bodyDiv w:val="1"/>
      <w:marLeft w:val="0"/>
      <w:marRight w:val="0"/>
      <w:marTop w:val="0"/>
      <w:marBottom w:val="0"/>
      <w:divBdr>
        <w:top w:val="none" w:sz="0" w:space="0" w:color="auto"/>
        <w:left w:val="none" w:sz="0" w:space="0" w:color="auto"/>
        <w:bottom w:val="none" w:sz="0" w:space="0" w:color="auto"/>
        <w:right w:val="none" w:sz="0" w:space="0" w:color="auto"/>
      </w:divBdr>
    </w:div>
    <w:div w:id="558783747">
      <w:bodyDiv w:val="1"/>
      <w:marLeft w:val="0"/>
      <w:marRight w:val="0"/>
      <w:marTop w:val="0"/>
      <w:marBottom w:val="0"/>
      <w:divBdr>
        <w:top w:val="none" w:sz="0" w:space="0" w:color="auto"/>
        <w:left w:val="none" w:sz="0" w:space="0" w:color="auto"/>
        <w:bottom w:val="none" w:sz="0" w:space="0" w:color="auto"/>
        <w:right w:val="none" w:sz="0" w:space="0" w:color="auto"/>
      </w:divBdr>
    </w:div>
    <w:div w:id="561215871">
      <w:bodyDiv w:val="1"/>
      <w:marLeft w:val="0"/>
      <w:marRight w:val="0"/>
      <w:marTop w:val="0"/>
      <w:marBottom w:val="0"/>
      <w:divBdr>
        <w:top w:val="none" w:sz="0" w:space="0" w:color="auto"/>
        <w:left w:val="none" w:sz="0" w:space="0" w:color="auto"/>
        <w:bottom w:val="none" w:sz="0" w:space="0" w:color="auto"/>
        <w:right w:val="none" w:sz="0" w:space="0" w:color="auto"/>
      </w:divBdr>
    </w:div>
    <w:div w:id="571619098">
      <w:bodyDiv w:val="1"/>
      <w:marLeft w:val="0"/>
      <w:marRight w:val="0"/>
      <w:marTop w:val="0"/>
      <w:marBottom w:val="0"/>
      <w:divBdr>
        <w:top w:val="none" w:sz="0" w:space="0" w:color="auto"/>
        <w:left w:val="none" w:sz="0" w:space="0" w:color="auto"/>
        <w:bottom w:val="none" w:sz="0" w:space="0" w:color="auto"/>
        <w:right w:val="none" w:sz="0" w:space="0" w:color="auto"/>
      </w:divBdr>
    </w:div>
    <w:div w:id="596252768">
      <w:bodyDiv w:val="1"/>
      <w:marLeft w:val="0"/>
      <w:marRight w:val="0"/>
      <w:marTop w:val="0"/>
      <w:marBottom w:val="0"/>
      <w:divBdr>
        <w:top w:val="none" w:sz="0" w:space="0" w:color="auto"/>
        <w:left w:val="none" w:sz="0" w:space="0" w:color="auto"/>
        <w:bottom w:val="none" w:sz="0" w:space="0" w:color="auto"/>
        <w:right w:val="none" w:sz="0" w:space="0" w:color="auto"/>
      </w:divBdr>
    </w:div>
    <w:div w:id="605650841">
      <w:bodyDiv w:val="1"/>
      <w:marLeft w:val="0"/>
      <w:marRight w:val="0"/>
      <w:marTop w:val="0"/>
      <w:marBottom w:val="0"/>
      <w:divBdr>
        <w:top w:val="none" w:sz="0" w:space="0" w:color="auto"/>
        <w:left w:val="none" w:sz="0" w:space="0" w:color="auto"/>
        <w:bottom w:val="none" w:sz="0" w:space="0" w:color="auto"/>
        <w:right w:val="none" w:sz="0" w:space="0" w:color="auto"/>
      </w:divBdr>
    </w:div>
    <w:div w:id="608898064">
      <w:bodyDiv w:val="1"/>
      <w:marLeft w:val="0"/>
      <w:marRight w:val="0"/>
      <w:marTop w:val="0"/>
      <w:marBottom w:val="0"/>
      <w:divBdr>
        <w:top w:val="none" w:sz="0" w:space="0" w:color="auto"/>
        <w:left w:val="none" w:sz="0" w:space="0" w:color="auto"/>
        <w:bottom w:val="none" w:sz="0" w:space="0" w:color="auto"/>
        <w:right w:val="none" w:sz="0" w:space="0" w:color="auto"/>
      </w:divBdr>
    </w:div>
    <w:div w:id="616179552">
      <w:bodyDiv w:val="1"/>
      <w:marLeft w:val="0"/>
      <w:marRight w:val="0"/>
      <w:marTop w:val="0"/>
      <w:marBottom w:val="0"/>
      <w:divBdr>
        <w:top w:val="none" w:sz="0" w:space="0" w:color="auto"/>
        <w:left w:val="none" w:sz="0" w:space="0" w:color="auto"/>
        <w:bottom w:val="none" w:sz="0" w:space="0" w:color="auto"/>
        <w:right w:val="none" w:sz="0" w:space="0" w:color="auto"/>
      </w:divBdr>
    </w:div>
    <w:div w:id="617182491">
      <w:bodyDiv w:val="1"/>
      <w:marLeft w:val="0"/>
      <w:marRight w:val="0"/>
      <w:marTop w:val="0"/>
      <w:marBottom w:val="0"/>
      <w:divBdr>
        <w:top w:val="none" w:sz="0" w:space="0" w:color="auto"/>
        <w:left w:val="none" w:sz="0" w:space="0" w:color="auto"/>
        <w:bottom w:val="none" w:sz="0" w:space="0" w:color="auto"/>
        <w:right w:val="none" w:sz="0" w:space="0" w:color="auto"/>
      </w:divBdr>
    </w:div>
    <w:div w:id="625627345">
      <w:bodyDiv w:val="1"/>
      <w:marLeft w:val="0"/>
      <w:marRight w:val="0"/>
      <w:marTop w:val="0"/>
      <w:marBottom w:val="0"/>
      <w:divBdr>
        <w:top w:val="none" w:sz="0" w:space="0" w:color="auto"/>
        <w:left w:val="none" w:sz="0" w:space="0" w:color="auto"/>
        <w:bottom w:val="none" w:sz="0" w:space="0" w:color="auto"/>
        <w:right w:val="none" w:sz="0" w:space="0" w:color="auto"/>
      </w:divBdr>
      <w:divsChild>
        <w:div w:id="516165050">
          <w:marLeft w:val="605"/>
          <w:marRight w:val="0"/>
          <w:marTop w:val="40"/>
          <w:marBottom w:val="80"/>
          <w:divBdr>
            <w:top w:val="none" w:sz="0" w:space="0" w:color="auto"/>
            <w:left w:val="none" w:sz="0" w:space="0" w:color="auto"/>
            <w:bottom w:val="none" w:sz="0" w:space="0" w:color="auto"/>
            <w:right w:val="none" w:sz="0" w:space="0" w:color="auto"/>
          </w:divBdr>
        </w:div>
      </w:divsChild>
    </w:div>
    <w:div w:id="628324210">
      <w:bodyDiv w:val="1"/>
      <w:marLeft w:val="0"/>
      <w:marRight w:val="0"/>
      <w:marTop w:val="0"/>
      <w:marBottom w:val="0"/>
      <w:divBdr>
        <w:top w:val="none" w:sz="0" w:space="0" w:color="auto"/>
        <w:left w:val="none" w:sz="0" w:space="0" w:color="auto"/>
        <w:bottom w:val="none" w:sz="0" w:space="0" w:color="auto"/>
        <w:right w:val="none" w:sz="0" w:space="0" w:color="auto"/>
      </w:divBdr>
      <w:divsChild>
        <w:div w:id="1642147511">
          <w:marLeft w:val="144"/>
          <w:marRight w:val="0"/>
          <w:marTop w:val="40"/>
          <w:marBottom w:val="40"/>
          <w:divBdr>
            <w:top w:val="none" w:sz="0" w:space="0" w:color="auto"/>
            <w:left w:val="none" w:sz="0" w:space="0" w:color="auto"/>
            <w:bottom w:val="none" w:sz="0" w:space="0" w:color="auto"/>
            <w:right w:val="none" w:sz="0" w:space="0" w:color="auto"/>
          </w:divBdr>
        </w:div>
      </w:divsChild>
    </w:div>
    <w:div w:id="637301514">
      <w:bodyDiv w:val="1"/>
      <w:marLeft w:val="0"/>
      <w:marRight w:val="0"/>
      <w:marTop w:val="0"/>
      <w:marBottom w:val="0"/>
      <w:divBdr>
        <w:top w:val="none" w:sz="0" w:space="0" w:color="auto"/>
        <w:left w:val="none" w:sz="0" w:space="0" w:color="auto"/>
        <w:bottom w:val="none" w:sz="0" w:space="0" w:color="auto"/>
        <w:right w:val="none" w:sz="0" w:space="0" w:color="auto"/>
      </w:divBdr>
    </w:div>
    <w:div w:id="638538544">
      <w:bodyDiv w:val="1"/>
      <w:marLeft w:val="0"/>
      <w:marRight w:val="0"/>
      <w:marTop w:val="0"/>
      <w:marBottom w:val="0"/>
      <w:divBdr>
        <w:top w:val="none" w:sz="0" w:space="0" w:color="auto"/>
        <w:left w:val="none" w:sz="0" w:space="0" w:color="auto"/>
        <w:bottom w:val="none" w:sz="0" w:space="0" w:color="auto"/>
        <w:right w:val="none" w:sz="0" w:space="0" w:color="auto"/>
      </w:divBdr>
    </w:div>
    <w:div w:id="645739715">
      <w:bodyDiv w:val="1"/>
      <w:marLeft w:val="0"/>
      <w:marRight w:val="0"/>
      <w:marTop w:val="0"/>
      <w:marBottom w:val="0"/>
      <w:divBdr>
        <w:top w:val="none" w:sz="0" w:space="0" w:color="auto"/>
        <w:left w:val="none" w:sz="0" w:space="0" w:color="auto"/>
        <w:bottom w:val="none" w:sz="0" w:space="0" w:color="auto"/>
        <w:right w:val="none" w:sz="0" w:space="0" w:color="auto"/>
      </w:divBdr>
    </w:div>
    <w:div w:id="662511416">
      <w:bodyDiv w:val="1"/>
      <w:marLeft w:val="0"/>
      <w:marRight w:val="0"/>
      <w:marTop w:val="0"/>
      <w:marBottom w:val="0"/>
      <w:divBdr>
        <w:top w:val="none" w:sz="0" w:space="0" w:color="auto"/>
        <w:left w:val="none" w:sz="0" w:space="0" w:color="auto"/>
        <w:bottom w:val="none" w:sz="0" w:space="0" w:color="auto"/>
        <w:right w:val="none" w:sz="0" w:space="0" w:color="auto"/>
      </w:divBdr>
    </w:div>
    <w:div w:id="682127879">
      <w:bodyDiv w:val="1"/>
      <w:marLeft w:val="0"/>
      <w:marRight w:val="0"/>
      <w:marTop w:val="0"/>
      <w:marBottom w:val="0"/>
      <w:divBdr>
        <w:top w:val="none" w:sz="0" w:space="0" w:color="auto"/>
        <w:left w:val="none" w:sz="0" w:space="0" w:color="auto"/>
        <w:bottom w:val="none" w:sz="0" w:space="0" w:color="auto"/>
        <w:right w:val="none" w:sz="0" w:space="0" w:color="auto"/>
      </w:divBdr>
    </w:div>
    <w:div w:id="690112378">
      <w:bodyDiv w:val="1"/>
      <w:marLeft w:val="0"/>
      <w:marRight w:val="0"/>
      <w:marTop w:val="0"/>
      <w:marBottom w:val="0"/>
      <w:divBdr>
        <w:top w:val="none" w:sz="0" w:space="0" w:color="auto"/>
        <w:left w:val="none" w:sz="0" w:space="0" w:color="auto"/>
        <w:bottom w:val="none" w:sz="0" w:space="0" w:color="auto"/>
        <w:right w:val="none" w:sz="0" w:space="0" w:color="auto"/>
      </w:divBdr>
    </w:div>
    <w:div w:id="690573870">
      <w:bodyDiv w:val="1"/>
      <w:marLeft w:val="0"/>
      <w:marRight w:val="0"/>
      <w:marTop w:val="0"/>
      <w:marBottom w:val="0"/>
      <w:divBdr>
        <w:top w:val="none" w:sz="0" w:space="0" w:color="auto"/>
        <w:left w:val="none" w:sz="0" w:space="0" w:color="auto"/>
        <w:bottom w:val="none" w:sz="0" w:space="0" w:color="auto"/>
        <w:right w:val="none" w:sz="0" w:space="0" w:color="auto"/>
      </w:divBdr>
    </w:div>
    <w:div w:id="704794936">
      <w:bodyDiv w:val="1"/>
      <w:marLeft w:val="0"/>
      <w:marRight w:val="0"/>
      <w:marTop w:val="0"/>
      <w:marBottom w:val="0"/>
      <w:divBdr>
        <w:top w:val="none" w:sz="0" w:space="0" w:color="auto"/>
        <w:left w:val="none" w:sz="0" w:space="0" w:color="auto"/>
        <w:bottom w:val="none" w:sz="0" w:space="0" w:color="auto"/>
        <w:right w:val="none" w:sz="0" w:space="0" w:color="auto"/>
      </w:divBdr>
      <w:divsChild>
        <w:div w:id="1013147806">
          <w:marLeft w:val="144"/>
          <w:marRight w:val="0"/>
          <w:marTop w:val="240"/>
          <w:marBottom w:val="40"/>
          <w:divBdr>
            <w:top w:val="none" w:sz="0" w:space="0" w:color="auto"/>
            <w:left w:val="none" w:sz="0" w:space="0" w:color="auto"/>
            <w:bottom w:val="none" w:sz="0" w:space="0" w:color="auto"/>
            <w:right w:val="none" w:sz="0" w:space="0" w:color="auto"/>
          </w:divBdr>
        </w:div>
      </w:divsChild>
    </w:div>
    <w:div w:id="705763509">
      <w:bodyDiv w:val="1"/>
      <w:marLeft w:val="0"/>
      <w:marRight w:val="0"/>
      <w:marTop w:val="0"/>
      <w:marBottom w:val="0"/>
      <w:divBdr>
        <w:top w:val="none" w:sz="0" w:space="0" w:color="auto"/>
        <w:left w:val="none" w:sz="0" w:space="0" w:color="auto"/>
        <w:bottom w:val="none" w:sz="0" w:space="0" w:color="auto"/>
        <w:right w:val="none" w:sz="0" w:space="0" w:color="auto"/>
      </w:divBdr>
    </w:div>
    <w:div w:id="716466058">
      <w:bodyDiv w:val="1"/>
      <w:marLeft w:val="0"/>
      <w:marRight w:val="0"/>
      <w:marTop w:val="0"/>
      <w:marBottom w:val="0"/>
      <w:divBdr>
        <w:top w:val="none" w:sz="0" w:space="0" w:color="auto"/>
        <w:left w:val="none" w:sz="0" w:space="0" w:color="auto"/>
        <w:bottom w:val="none" w:sz="0" w:space="0" w:color="auto"/>
        <w:right w:val="none" w:sz="0" w:space="0" w:color="auto"/>
      </w:divBdr>
    </w:div>
    <w:div w:id="733434445">
      <w:bodyDiv w:val="1"/>
      <w:marLeft w:val="0"/>
      <w:marRight w:val="0"/>
      <w:marTop w:val="0"/>
      <w:marBottom w:val="0"/>
      <w:divBdr>
        <w:top w:val="none" w:sz="0" w:space="0" w:color="auto"/>
        <w:left w:val="none" w:sz="0" w:space="0" w:color="auto"/>
        <w:bottom w:val="none" w:sz="0" w:space="0" w:color="auto"/>
        <w:right w:val="none" w:sz="0" w:space="0" w:color="auto"/>
      </w:divBdr>
    </w:div>
    <w:div w:id="734398854">
      <w:bodyDiv w:val="1"/>
      <w:marLeft w:val="0"/>
      <w:marRight w:val="0"/>
      <w:marTop w:val="0"/>
      <w:marBottom w:val="0"/>
      <w:divBdr>
        <w:top w:val="none" w:sz="0" w:space="0" w:color="auto"/>
        <w:left w:val="none" w:sz="0" w:space="0" w:color="auto"/>
        <w:bottom w:val="none" w:sz="0" w:space="0" w:color="auto"/>
        <w:right w:val="none" w:sz="0" w:space="0" w:color="auto"/>
      </w:divBdr>
    </w:div>
    <w:div w:id="735014053">
      <w:bodyDiv w:val="1"/>
      <w:marLeft w:val="0"/>
      <w:marRight w:val="0"/>
      <w:marTop w:val="0"/>
      <w:marBottom w:val="0"/>
      <w:divBdr>
        <w:top w:val="none" w:sz="0" w:space="0" w:color="auto"/>
        <w:left w:val="none" w:sz="0" w:space="0" w:color="auto"/>
        <w:bottom w:val="none" w:sz="0" w:space="0" w:color="auto"/>
        <w:right w:val="none" w:sz="0" w:space="0" w:color="auto"/>
      </w:divBdr>
    </w:div>
    <w:div w:id="736055609">
      <w:bodyDiv w:val="1"/>
      <w:marLeft w:val="0"/>
      <w:marRight w:val="0"/>
      <w:marTop w:val="0"/>
      <w:marBottom w:val="0"/>
      <w:divBdr>
        <w:top w:val="none" w:sz="0" w:space="0" w:color="auto"/>
        <w:left w:val="none" w:sz="0" w:space="0" w:color="auto"/>
        <w:bottom w:val="none" w:sz="0" w:space="0" w:color="auto"/>
        <w:right w:val="none" w:sz="0" w:space="0" w:color="auto"/>
      </w:divBdr>
    </w:div>
    <w:div w:id="736636227">
      <w:bodyDiv w:val="1"/>
      <w:marLeft w:val="0"/>
      <w:marRight w:val="0"/>
      <w:marTop w:val="0"/>
      <w:marBottom w:val="0"/>
      <w:divBdr>
        <w:top w:val="none" w:sz="0" w:space="0" w:color="auto"/>
        <w:left w:val="none" w:sz="0" w:space="0" w:color="auto"/>
        <w:bottom w:val="none" w:sz="0" w:space="0" w:color="auto"/>
        <w:right w:val="none" w:sz="0" w:space="0" w:color="auto"/>
      </w:divBdr>
    </w:div>
    <w:div w:id="745299503">
      <w:bodyDiv w:val="1"/>
      <w:marLeft w:val="0"/>
      <w:marRight w:val="0"/>
      <w:marTop w:val="0"/>
      <w:marBottom w:val="0"/>
      <w:divBdr>
        <w:top w:val="none" w:sz="0" w:space="0" w:color="auto"/>
        <w:left w:val="none" w:sz="0" w:space="0" w:color="auto"/>
        <w:bottom w:val="none" w:sz="0" w:space="0" w:color="auto"/>
        <w:right w:val="none" w:sz="0" w:space="0" w:color="auto"/>
      </w:divBdr>
    </w:div>
    <w:div w:id="746000257">
      <w:bodyDiv w:val="1"/>
      <w:marLeft w:val="0"/>
      <w:marRight w:val="0"/>
      <w:marTop w:val="0"/>
      <w:marBottom w:val="0"/>
      <w:divBdr>
        <w:top w:val="none" w:sz="0" w:space="0" w:color="auto"/>
        <w:left w:val="none" w:sz="0" w:space="0" w:color="auto"/>
        <w:bottom w:val="none" w:sz="0" w:space="0" w:color="auto"/>
        <w:right w:val="none" w:sz="0" w:space="0" w:color="auto"/>
      </w:divBdr>
    </w:div>
    <w:div w:id="752122869">
      <w:bodyDiv w:val="1"/>
      <w:marLeft w:val="0"/>
      <w:marRight w:val="0"/>
      <w:marTop w:val="0"/>
      <w:marBottom w:val="0"/>
      <w:divBdr>
        <w:top w:val="none" w:sz="0" w:space="0" w:color="auto"/>
        <w:left w:val="none" w:sz="0" w:space="0" w:color="auto"/>
        <w:bottom w:val="none" w:sz="0" w:space="0" w:color="auto"/>
        <w:right w:val="none" w:sz="0" w:space="0" w:color="auto"/>
      </w:divBdr>
    </w:div>
    <w:div w:id="771441661">
      <w:bodyDiv w:val="1"/>
      <w:marLeft w:val="0"/>
      <w:marRight w:val="0"/>
      <w:marTop w:val="0"/>
      <w:marBottom w:val="0"/>
      <w:divBdr>
        <w:top w:val="none" w:sz="0" w:space="0" w:color="auto"/>
        <w:left w:val="none" w:sz="0" w:space="0" w:color="auto"/>
        <w:bottom w:val="none" w:sz="0" w:space="0" w:color="auto"/>
        <w:right w:val="none" w:sz="0" w:space="0" w:color="auto"/>
      </w:divBdr>
    </w:div>
    <w:div w:id="776291455">
      <w:bodyDiv w:val="1"/>
      <w:marLeft w:val="0"/>
      <w:marRight w:val="0"/>
      <w:marTop w:val="0"/>
      <w:marBottom w:val="0"/>
      <w:divBdr>
        <w:top w:val="none" w:sz="0" w:space="0" w:color="auto"/>
        <w:left w:val="none" w:sz="0" w:space="0" w:color="auto"/>
        <w:bottom w:val="none" w:sz="0" w:space="0" w:color="auto"/>
        <w:right w:val="none" w:sz="0" w:space="0" w:color="auto"/>
      </w:divBdr>
    </w:div>
    <w:div w:id="779374347">
      <w:bodyDiv w:val="1"/>
      <w:marLeft w:val="0"/>
      <w:marRight w:val="0"/>
      <w:marTop w:val="0"/>
      <w:marBottom w:val="0"/>
      <w:divBdr>
        <w:top w:val="none" w:sz="0" w:space="0" w:color="auto"/>
        <w:left w:val="none" w:sz="0" w:space="0" w:color="auto"/>
        <w:bottom w:val="none" w:sz="0" w:space="0" w:color="auto"/>
        <w:right w:val="none" w:sz="0" w:space="0" w:color="auto"/>
      </w:divBdr>
    </w:div>
    <w:div w:id="798649216">
      <w:bodyDiv w:val="1"/>
      <w:marLeft w:val="0"/>
      <w:marRight w:val="0"/>
      <w:marTop w:val="0"/>
      <w:marBottom w:val="0"/>
      <w:divBdr>
        <w:top w:val="none" w:sz="0" w:space="0" w:color="auto"/>
        <w:left w:val="none" w:sz="0" w:space="0" w:color="auto"/>
        <w:bottom w:val="none" w:sz="0" w:space="0" w:color="auto"/>
        <w:right w:val="none" w:sz="0" w:space="0" w:color="auto"/>
      </w:divBdr>
    </w:div>
    <w:div w:id="802042816">
      <w:bodyDiv w:val="1"/>
      <w:marLeft w:val="0"/>
      <w:marRight w:val="0"/>
      <w:marTop w:val="0"/>
      <w:marBottom w:val="0"/>
      <w:divBdr>
        <w:top w:val="none" w:sz="0" w:space="0" w:color="auto"/>
        <w:left w:val="none" w:sz="0" w:space="0" w:color="auto"/>
        <w:bottom w:val="none" w:sz="0" w:space="0" w:color="auto"/>
        <w:right w:val="none" w:sz="0" w:space="0" w:color="auto"/>
      </w:divBdr>
    </w:div>
    <w:div w:id="809320372">
      <w:bodyDiv w:val="1"/>
      <w:marLeft w:val="0"/>
      <w:marRight w:val="0"/>
      <w:marTop w:val="0"/>
      <w:marBottom w:val="0"/>
      <w:divBdr>
        <w:top w:val="none" w:sz="0" w:space="0" w:color="auto"/>
        <w:left w:val="none" w:sz="0" w:space="0" w:color="auto"/>
        <w:bottom w:val="none" w:sz="0" w:space="0" w:color="auto"/>
        <w:right w:val="none" w:sz="0" w:space="0" w:color="auto"/>
      </w:divBdr>
    </w:div>
    <w:div w:id="818498782">
      <w:bodyDiv w:val="1"/>
      <w:marLeft w:val="0"/>
      <w:marRight w:val="0"/>
      <w:marTop w:val="0"/>
      <w:marBottom w:val="0"/>
      <w:divBdr>
        <w:top w:val="none" w:sz="0" w:space="0" w:color="auto"/>
        <w:left w:val="none" w:sz="0" w:space="0" w:color="auto"/>
        <w:bottom w:val="none" w:sz="0" w:space="0" w:color="auto"/>
        <w:right w:val="none" w:sz="0" w:space="0" w:color="auto"/>
      </w:divBdr>
    </w:div>
    <w:div w:id="819424153">
      <w:bodyDiv w:val="1"/>
      <w:marLeft w:val="0"/>
      <w:marRight w:val="0"/>
      <w:marTop w:val="0"/>
      <w:marBottom w:val="0"/>
      <w:divBdr>
        <w:top w:val="none" w:sz="0" w:space="0" w:color="auto"/>
        <w:left w:val="none" w:sz="0" w:space="0" w:color="auto"/>
        <w:bottom w:val="none" w:sz="0" w:space="0" w:color="auto"/>
        <w:right w:val="none" w:sz="0" w:space="0" w:color="auto"/>
      </w:divBdr>
    </w:div>
    <w:div w:id="820847002">
      <w:bodyDiv w:val="1"/>
      <w:marLeft w:val="0"/>
      <w:marRight w:val="0"/>
      <w:marTop w:val="0"/>
      <w:marBottom w:val="0"/>
      <w:divBdr>
        <w:top w:val="none" w:sz="0" w:space="0" w:color="auto"/>
        <w:left w:val="none" w:sz="0" w:space="0" w:color="auto"/>
        <w:bottom w:val="none" w:sz="0" w:space="0" w:color="auto"/>
        <w:right w:val="none" w:sz="0" w:space="0" w:color="auto"/>
      </w:divBdr>
    </w:div>
    <w:div w:id="823742916">
      <w:bodyDiv w:val="1"/>
      <w:marLeft w:val="0"/>
      <w:marRight w:val="0"/>
      <w:marTop w:val="0"/>
      <w:marBottom w:val="0"/>
      <w:divBdr>
        <w:top w:val="none" w:sz="0" w:space="0" w:color="auto"/>
        <w:left w:val="none" w:sz="0" w:space="0" w:color="auto"/>
        <w:bottom w:val="none" w:sz="0" w:space="0" w:color="auto"/>
        <w:right w:val="none" w:sz="0" w:space="0" w:color="auto"/>
      </w:divBdr>
      <w:divsChild>
        <w:div w:id="1042751778">
          <w:marLeft w:val="0"/>
          <w:marRight w:val="0"/>
          <w:marTop w:val="0"/>
          <w:marBottom w:val="0"/>
          <w:divBdr>
            <w:top w:val="none" w:sz="0" w:space="0" w:color="auto"/>
            <w:left w:val="none" w:sz="0" w:space="0" w:color="auto"/>
            <w:bottom w:val="none" w:sz="0" w:space="0" w:color="auto"/>
            <w:right w:val="none" w:sz="0" w:space="0" w:color="auto"/>
          </w:divBdr>
          <w:divsChild>
            <w:div w:id="248276847">
              <w:marLeft w:val="0"/>
              <w:marRight w:val="0"/>
              <w:marTop w:val="0"/>
              <w:marBottom w:val="0"/>
              <w:divBdr>
                <w:top w:val="none" w:sz="0" w:space="0" w:color="auto"/>
                <w:left w:val="none" w:sz="0" w:space="0" w:color="auto"/>
                <w:bottom w:val="none" w:sz="0" w:space="0" w:color="auto"/>
                <w:right w:val="none" w:sz="0" w:space="0" w:color="auto"/>
              </w:divBdr>
              <w:divsChild>
                <w:div w:id="537621619">
                  <w:marLeft w:val="0"/>
                  <w:marRight w:val="0"/>
                  <w:marTop w:val="0"/>
                  <w:marBottom w:val="0"/>
                  <w:divBdr>
                    <w:top w:val="none" w:sz="0" w:space="0" w:color="auto"/>
                    <w:left w:val="none" w:sz="0" w:space="0" w:color="auto"/>
                    <w:bottom w:val="none" w:sz="0" w:space="0" w:color="auto"/>
                    <w:right w:val="none" w:sz="0" w:space="0" w:color="auto"/>
                  </w:divBdr>
                  <w:divsChild>
                    <w:div w:id="39381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0485290">
      <w:bodyDiv w:val="1"/>
      <w:marLeft w:val="0"/>
      <w:marRight w:val="0"/>
      <w:marTop w:val="0"/>
      <w:marBottom w:val="0"/>
      <w:divBdr>
        <w:top w:val="none" w:sz="0" w:space="0" w:color="auto"/>
        <w:left w:val="none" w:sz="0" w:space="0" w:color="auto"/>
        <w:bottom w:val="none" w:sz="0" w:space="0" w:color="auto"/>
        <w:right w:val="none" w:sz="0" w:space="0" w:color="auto"/>
      </w:divBdr>
    </w:div>
    <w:div w:id="849805584">
      <w:bodyDiv w:val="1"/>
      <w:marLeft w:val="0"/>
      <w:marRight w:val="0"/>
      <w:marTop w:val="0"/>
      <w:marBottom w:val="0"/>
      <w:divBdr>
        <w:top w:val="none" w:sz="0" w:space="0" w:color="auto"/>
        <w:left w:val="none" w:sz="0" w:space="0" w:color="auto"/>
        <w:bottom w:val="none" w:sz="0" w:space="0" w:color="auto"/>
        <w:right w:val="none" w:sz="0" w:space="0" w:color="auto"/>
      </w:divBdr>
    </w:div>
    <w:div w:id="860241998">
      <w:bodyDiv w:val="1"/>
      <w:marLeft w:val="0"/>
      <w:marRight w:val="0"/>
      <w:marTop w:val="0"/>
      <w:marBottom w:val="0"/>
      <w:divBdr>
        <w:top w:val="none" w:sz="0" w:space="0" w:color="auto"/>
        <w:left w:val="none" w:sz="0" w:space="0" w:color="auto"/>
        <w:bottom w:val="none" w:sz="0" w:space="0" w:color="auto"/>
        <w:right w:val="none" w:sz="0" w:space="0" w:color="auto"/>
      </w:divBdr>
    </w:div>
    <w:div w:id="869495208">
      <w:bodyDiv w:val="1"/>
      <w:marLeft w:val="0"/>
      <w:marRight w:val="0"/>
      <w:marTop w:val="0"/>
      <w:marBottom w:val="0"/>
      <w:divBdr>
        <w:top w:val="none" w:sz="0" w:space="0" w:color="auto"/>
        <w:left w:val="none" w:sz="0" w:space="0" w:color="auto"/>
        <w:bottom w:val="none" w:sz="0" w:space="0" w:color="auto"/>
        <w:right w:val="none" w:sz="0" w:space="0" w:color="auto"/>
      </w:divBdr>
    </w:div>
    <w:div w:id="903570201">
      <w:bodyDiv w:val="1"/>
      <w:marLeft w:val="0"/>
      <w:marRight w:val="0"/>
      <w:marTop w:val="0"/>
      <w:marBottom w:val="0"/>
      <w:divBdr>
        <w:top w:val="none" w:sz="0" w:space="0" w:color="auto"/>
        <w:left w:val="none" w:sz="0" w:space="0" w:color="auto"/>
        <w:bottom w:val="none" w:sz="0" w:space="0" w:color="auto"/>
        <w:right w:val="none" w:sz="0" w:space="0" w:color="auto"/>
      </w:divBdr>
    </w:div>
    <w:div w:id="906257277">
      <w:bodyDiv w:val="1"/>
      <w:marLeft w:val="0"/>
      <w:marRight w:val="0"/>
      <w:marTop w:val="0"/>
      <w:marBottom w:val="0"/>
      <w:divBdr>
        <w:top w:val="none" w:sz="0" w:space="0" w:color="auto"/>
        <w:left w:val="none" w:sz="0" w:space="0" w:color="auto"/>
        <w:bottom w:val="none" w:sz="0" w:space="0" w:color="auto"/>
        <w:right w:val="none" w:sz="0" w:space="0" w:color="auto"/>
      </w:divBdr>
    </w:div>
    <w:div w:id="926885622">
      <w:bodyDiv w:val="1"/>
      <w:marLeft w:val="0"/>
      <w:marRight w:val="0"/>
      <w:marTop w:val="0"/>
      <w:marBottom w:val="0"/>
      <w:divBdr>
        <w:top w:val="none" w:sz="0" w:space="0" w:color="auto"/>
        <w:left w:val="none" w:sz="0" w:space="0" w:color="auto"/>
        <w:bottom w:val="none" w:sz="0" w:space="0" w:color="auto"/>
        <w:right w:val="none" w:sz="0" w:space="0" w:color="auto"/>
      </w:divBdr>
    </w:div>
    <w:div w:id="962689498">
      <w:bodyDiv w:val="1"/>
      <w:marLeft w:val="0"/>
      <w:marRight w:val="0"/>
      <w:marTop w:val="0"/>
      <w:marBottom w:val="0"/>
      <w:divBdr>
        <w:top w:val="none" w:sz="0" w:space="0" w:color="auto"/>
        <w:left w:val="none" w:sz="0" w:space="0" w:color="auto"/>
        <w:bottom w:val="none" w:sz="0" w:space="0" w:color="auto"/>
        <w:right w:val="none" w:sz="0" w:space="0" w:color="auto"/>
      </w:divBdr>
    </w:div>
    <w:div w:id="963586079">
      <w:bodyDiv w:val="1"/>
      <w:marLeft w:val="0"/>
      <w:marRight w:val="0"/>
      <w:marTop w:val="0"/>
      <w:marBottom w:val="0"/>
      <w:divBdr>
        <w:top w:val="none" w:sz="0" w:space="0" w:color="auto"/>
        <w:left w:val="none" w:sz="0" w:space="0" w:color="auto"/>
        <w:bottom w:val="none" w:sz="0" w:space="0" w:color="auto"/>
        <w:right w:val="none" w:sz="0" w:space="0" w:color="auto"/>
      </w:divBdr>
    </w:div>
    <w:div w:id="966350571">
      <w:bodyDiv w:val="1"/>
      <w:marLeft w:val="0"/>
      <w:marRight w:val="0"/>
      <w:marTop w:val="0"/>
      <w:marBottom w:val="0"/>
      <w:divBdr>
        <w:top w:val="none" w:sz="0" w:space="0" w:color="auto"/>
        <w:left w:val="none" w:sz="0" w:space="0" w:color="auto"/>
        <w:bottom w:val="none" w:sz="0" w:space="0" w:color="auto"/>
        <w:right w:val="none" w:sz="0" w:space="0" w:color="auto"/>
      </w:divBdr>
    </w:div>
    <w:div w:id="1023288051">
      <w:bodyDiv w:val="1"/>
      <w:marLeft w:val="0"/>
      <w:marRight w:val="0"/>
      <w:marTop w:val="0"/>
      <w:marBottom w:val="0"/>
      <w:divBdr>
        <w:top w:val="none" w:sz="0" w:space="0" w:color="auto"/>
        <w:left w:val="none" w:sz="0" w:space="0" w:color="auto"/>
        <w:bottom w:val="none" w:sz="0" w:space="0" w:color="auto"/>
        <w:right w:val="none" w:sz="0" w:space="0" w:color="auto"/>
      </w:divBdr>
    </w:div>
    <w:div w:id="1027177731">
      <w:bodyDiv w:val="1"/>
      <w:marLeft w:val="0"/>
      <w:marRight w:val="0"/>
      <w:marTop w:val="0"/>
      <w:marBottom w:val="0"/>
      <w:divBdr>
        <w:top w:val="none" w:sz="0" w:space="0" w:color="auto"/>
        <w:left w:val="none" w:sz="0" w:space="0" w:color="auto"/>
        <w:bottom w:val="none" w:sz="0" w:space="0" w:color="auto"/>
        <w:right w:val="none" w:sz="0" w:space="0" w:color="auto"/>
      </w:divBdr>
    </w:div>
    <w:div w:id="1040667345">
      <w:bodyDiv w:val="1"/>
      <w:marLeft w:val="0"/>
      <w:marRight w:val="0"/>
      <w:marTop w:val="0"/>
      <w:marBottom w:val="0"/>
      <w:divBdr>
        <w:top w:val="none" w:sz="0" w:space="0" w:color="auto"/>
        <w:left w:val="none" w:sz="0" w:space="0" w:color="auto"/>
        <w:bottom w:val="none" w:sz="0" w:space="0" w:color="auto"/>
        <w:right w:val="none" w:sz="0" w:space="0" w:color="auto"/>
      </w:divBdr>
    </w:div>
    <w:div w:id="1043601767">
      <w:bodyDiv w:val="1"/>
      <w:marLeft w:val="0"/>
      <w:marRight w:val="0"/>
      <w:marTop w:val="0"/>
      <w:marBottom w:val="0"/>
      <w:divBdr>
        <w:top w:val="none" w:sz="0" w:space="0" w:color="auto"/>
        <w:left w:val="none" w:sz="0" w:space="0" w:color="auto"/>
        <w:bottom w:val="none" w:sz="0" w:space="0" w:color="auto"/>
        <w:right w:val="none" w:sz="0" w:space="0" w:color="auto"/>
      </w:divBdr>
    </w:div>
    <w:div w:id="1053310402">
      <w:bodyDiv w:val="1"/>
      <w:marLeft w:val="0"/>
      <w:marRight w:val="0"/>
      <w:marTop w:val="0"/>
      <w:marBottom w:val="0"/>
      <w:divBdr>
        <w:top w:val="none" w:sz="0" w:space="0" w:color="auto"/>
        <w:left w:val="none" w:sz="0" w:space="0" w:color="auto"/>
        <w:bottom w:val="none" w:sz="0" w:space="0" w:color="auto"/>
        <w:right w:val="none" w:sz="0" w:space="0" w:color="auto"/>
      </w:divBdr>
    </w:div>
    <w:div w:id="1072891377">
      <w:bodyDiv w:val="1"/>
      <w:marLeft w:val="0"/>
      <w:marRight w:val="0"/>
      <w:marTop w:val="0"/>
      <w:marBottom w:val="0"/>
      <w:divBdr>
        <w:top w:val="none" w:sz="0" w:space="0" w:color="auto"/>
        <w:left w:val="none" w:sz="0" w:space="0" w:color="auto"/>
        <w:bottom w:val="none" w:sz="0" w:space="0" w:color="auto"/>
        <w:right w:val="none" w:sz="0" w:space="0" w:color="auto"/>
      </w:divBdr>
    </w:div>
    <w:div w:id="1098792419">
      <w:bodyDiv w:val="1"/>
      <w:marLeft w:val="0"/>
      <w:marRight w:val="0"/>
      <w:marTop w:val="0"/>
      <w:marBottom w:val="0"/>
      <w:divBdr>
        <w:top w:val="none" w:sz="0" w:space="0" w:color="auto"/>
        <w:left w:val="none" w:sz="0" w:space="0" w:color="auto"/>
        <w:bottom w:val="none" w:sz="0" w:space="0" w:color="auto"/>
        <w:right w:val="none" w:sz="0" w:space="0" w:color="auto"/>
      </w:divBdr>
    </w:div>
    <w:div w:id="1111903251">
      <w:bodyDiv w:val="1"/>
      <w:marLeft w:val="0"/>
      <w:marRight w:val="0"/>
      <w:marTop w:val="0"/>
      <w:marBottom w:val="0"/>
      <w:divBdr>
        <w:top w:val="none" w:sz="0" w:space="0" w:color="auto"/>
        <w:left w:val="none" w:sz="0" w:space="0" w:color="auto"/>
        <w:bottom w:val="none" w:sz="0" w:space="0" w:color="auto"/>
        <w:right w:val="none" w:sz="0" w:space="0" w:color="auto"/>
      </w:divBdr>
    </w:div>
    <w:div w:id="1112087087">
      <w:bodyDiv w:val="1"/>
      <w:marLeft w:val="0"/>
      <w:marRight w:val="0"/>
      <w:marTop w:val="0"/>
      <w:marBottom w:val="0"/>
      <w:divBdr>
        <w:top w:val="none" w:sz="0" w:space="0" w:color="auto"/>
        <w:left w:val="none" w:sz="0" w:space="0" w:color="auto"/>
        <w:bottom w:val="none" w:sz="0" w:space="0" w:color="auto"/>
        <w:right w:val="none" w:sz="0" w:space="0" w:color="auto"/>
      </w:divBdr>
    </w:div>
    <w:div w:id="1112212036">
      <w:bodyDiv w:val="1"/>
      <w:marLeft w:val="0"/>
      <w:marRight w:val="0"/>
      <w:marTop w:val="0"/>
      <w:marBottom w:val="0"/>
      <w:divBdr>
        <w:top w:val="none" w:sz="0" w:space="0" w:color="auto"/>
        <w:left w:val="none" w:sz="0" w:space="0" w:color="auto"/>
        <w:bottom w:val="none" w:sz="0" w:space="0" w:color="auto"/>
        <w:right w:val="none" w:sz="0" w:space="0" w:color="auto"/>
      </w:divBdr>
    </w:div>
    <w:div w:id="1117137441">
      <w:bodyDiv w:val="1"/>
      <w:marLeft w:val="0"/>
      <w:marRight w:val="0"/>
      <w:marTop w:val="0"/>
      <w:marBottom w:val="0"/>
      <w:divBdr>
        <w:top w:val="none" w:sz="0" w:space="0" w:color="auto"/>
        <w:left w:val="none" w:sz="0" w:space="0" w:color="auto"/>
        <w:bottom w:val="none" w:sz="0" w:space="0" w:color="auto"/>
        <w:right w:val="none" w:sz="0" w:space="0" w:color="auto"/>
      </w:divBdr>
    </w:div>
    <w:div w:id="1123114499">
      <w:bodyDiv w:val="1"/>
      <w:marLeft w:val="0"/>
      <w:marRight w:val="0"/>
      <w:marTop w:val="0"/>
      <w:marBottom w:val="0"/>
      <w:divBdr>
        <w:top w:val="none" w:sz="0" w:space="0" w:color="auto"/>
        <w:left w:val="none" w:sz="0" w:space="0" w:color="auto"/>
        <w:bottom w:val="none" w:sz="0" w:space="0" w:color="auto"/>
        <w:right w:val="none" w:sz="0" w:space="0" w:color="auto"/>
      </w:divBdr>
    </w:div>
    <w:div w:id="1137256244">
      <w:bodyDiv w:val="1"/>
      <w:marLeft w:val="0"/>
      <w:marRight w:val="0"/>
      <w:marTop w:val="0"/>
      <w:marBottom w:val="0"/>
      <w:divBdr>
        <w:top w:val="none" w:sz="0" w:space="0" w:color="auto"/>
        <w:left w:val="none" w:sz="0" w:space="0" w:color="auto"/>
        <w:bottom w:val="none" w:sz="0" w:space="0" w:color="auto"/>
        <w:right w:val="none" w:sz="0" w:space="0" w:color="auto"/>
      </w:divBdr>
    </w:div>
    <w:div w:id="1157577759">
      <w:bodyDiv w:val="1"/>
      <w:marLeft w:val="0"/>
      <w:marRight w:val="0"/>
      <w:marTop w:val="0"/>
      <w:marBottom w:val="0"/>
      <w:divBdr>
        <w:top w:val="none" w:sz="0" w:space="0" w:color="auto"/>
        <w:left w:val="none" w:sz="0" w:space="0" w:color="auto"/>
        <w:bottom w:val="none" w:sz="0" w:space="0" w:color="auto"/>
        <w:right w:val="none" w:sz="0" w:space="0" w:color="auto"/>
      </w:divBdr>
    </w:div>
    <w:div w:id="1175849725">
      <w:bodyDiv w:val="1"/>
      <w:marLeft w:val="0"/>
      <w:marRight w:val="0"/>
      <w:marTop w:val="0"/>
      <w:marBottom w:val="0"/>
      <w:divBdr>
        <w:top w:val="none" w:sz="0" w:space="0" w:color="auto"/>
        <w:left w:val="none" w:sz="0" w:space="0" w:color="auto"/>
        <w:bottom w:val="none" w:sz="0" w:space="0" w:color="auto"/>
        <w:right w:val="none" w:sz="0" w:space="0" w:color="auto"/>
      </w:divBdr>
    </w:div>
    <w:div w:id="1184982119">
      <w:bodyDiv w:val="1"/>
      <w:marLeft w:val="0"/>
      <w:marRight w:val="0"/>
      <w:marTop w:val="0"/>
      <w:marBottom w:val="0"/>
      <w:divBdr>
        <w:top w:val="none" w:sz="0" w:space="0" w:color="auto"/>
        <w:left w:val="none" w:sz="0" w:space="0" w:color="auto"/>
        <w:bottom w:val="none" w:sz="0" w:space="0" w:color="auto"/>
        <w:right w:val="none" w:sz="0" w:space="0" w:color="auto"/>
      </w:divBdr>
    </w:div>
    <w:div w:id="1189029457">
      <w:bodyDiv w:val="1"/>
      <w:marLeft w:val="0"/>
      <w:marRight w:val="0"/>
      <w:marTop w:val="0"/>
      <w:marBottom w:val="0"/>
      <w:divBdr>
        <w:top w:val="none" w:sz="0" w:space="0" w:color="auto"/>
        <w:left w:val="none" w:sz="0" w:space="0" w:color="auto"/>
        <w:bottom w:val="none" w:sz="0" w:space="0" w:color="auto"/>
        <w:right w:val="none" w:sz="0" w:space="0" w:color="auto"/>
      </w:divBdr>
    </w:div>
    <w:div w:id="1209342011">
      <w:bodyDiv w:val="1"/>
      <w:marLeft w:val="0"/>
      <w:marRight w:val="0"/>
      <w:marTop w:val="0"/>
      <w:marBottom w:val="0"/>
      <w:divBdr>
        <w:top w:val="none" w:sz="0" w:space="0" w:color="auto"/>
        <w:left w:val="none" w:sz="0" w:space="0" w:color="auto"/>
        <w:bottom w:val="none" w:sz="0" w:space="0" w:color="auto"/>
        <w:right w:val="none" w:sz="0" w:space="0" w:color="auto"/>
      </w:divBdr>
    </w:div>
    <w:div w:id="1218013299">
      <w:bodyDiv w:val="1"/>
      <w:marLeft w:val="0"/>
      <w:marRight w:val="0"/>
      <w:marTop w:val="0"/>
      <w:marBottom w:val="0"/>
      <w:divBdr>
        <w:top w:val="none" w:sz="0" w:space="0" w:color="auto"/>
        <w:left w:val="none" w:sz="0" w:space="0" w:color="auto"/>
        <w:bottom w:val="none" w:sz="0" w:space="0" w:color="auto"/>
        <w:right w:val="none" w:sz="0" w:space="0" w:color="auto"/>
      </w:divBdr>
    </w:div>
    <w:div w:id="1219441346">
      <w:bodyDiv w:val="1"/>
      <w:marLeft w:val="0"/>
      <w:marRight w:val="0"/>
      <w:marTop w:val="0"/>
      <w:marBottom w:val="0"/>
      <w:divBdr>
        <w:top w:val="none" w:sz="0" w:space="0" w:color="auto"/>
        <w:left w:val="none" w:sz="0" w:space="0" w:color="auto"/>
        <w:bottom w:val="none" w:sz="0" w:space="0" w:color="auto"/>
        <w:right w:val="none" w:sz="0" w:space="0" w:color="auto"/>
      </w:divBdr>
    </w:div>
    <w:div w:id="1221481253">
      <w:bodyDiv w:val="1"/>
      <w:marLeft w:val="0"/>
      <w:marRight w:val="0"/>
      <w:marTop w:val="0"/>
      <w:marBottom w:val="0"/>
      <w:divBdr>
        <w:top w:val="none" w:sz="0" w:space="0" w:color="auto"/>
        <w:left w:val="none" w:sz="0" w:space="0" w:color="auto"/>
        <w:bottom w:val="none" w:sz="0" w:space="0" w:color="auto"/>
        <w:right w:val="none" w:sz="0" w:space="0" w:color="auto"/>
      </w:divBdr>
    </w:div>
    <w:div w:id="1251695780">
      <w:bodyDiv w:val="1"/>
      <w:marLeft w:val="0"/>
      <w:marRight w:val="0"/>
      <w:marTop w:val="0"/>
      <w:marBottom w:val="0"/>
      <w:divBdr>
        <w:top w:val="none" w:sz="0" w:space="0" w:color="auto"/>
        <w:left w:val="none" w:sz="0" w:space="0" w:color="auto"/>
        <w:bottom w:val="none" w:sz="0" w:space="0" w:color="auto"/>
        <w:right w:val="none" w:sz="0" w:space="0" w:color="auto"/>
      </w:divBdr>
    </w:div>
    <w:div w:id="1260020297">
      <w:bodyDiv w:val="1"/>
      <w:marLeft w:val="0"/>
      <w:marRight w:val="0"/>
      <w:marTop w:val="0"/>
      <w:marBottom w:val="0"/>
      <w:divBdr>
        <w:top w:val="none" w:sz="0" w:space="0" w:color="auto"/>
        <w:left w:val="none" w:sz="0" w:space="0" w:color="auto"/>
        <w:bottom w:val="none" w:sz="0" w:space="0" w:color="auto"/>
        <w:right w:val="none" w:sz="0" w:space="0" w:color="auto"/>
      </w:divBdr>
    </w:div>
    <w:div w:id="1267688510">
      <w:bodyDiv w:val="1"/>
      <w:marLeft w:val="0"/>
      <w:marRight w:val="0"/>
      <w:marTop w:val="0"/>
      <w:marBottom w:val="0"/>
      <w:divBdr>
        <w:top w:val="none" w:sz="0" w:space="0" w:color="auto"/>
        <w:left w:val="none" w:sz="0" w:space="0" w:color="auto"/>
        <w:bottom w:val="none" w:sz="0" w:space="0" w:color="auto"/>
        <w:right w:val="none" w:sz="0" w:space="0" w:color="auto"/>
      </w:divBdr>
    </w:div>
    <w:div w:id="1268930562">
      <w:bodyDiv w:val="1"/>
      <w:marLeft w:val="0"/>
      <w:marRight w:val="0"/>
      <w:marTop w:val="0"/>
      <w:marBottom w:val="0"/>
      <w:divBdr>
        <w:top w:val="none" w:sz="0" w:space="0" w:color="auto"/>
        <w:left w:val="none" w:sz="0" w:space="0" w:color="auto"/>
        <w:bottom w:val="none" w:sz="0" w:space="0" w:color="auto"/>
        <w:right w:val="none" w:sz="0" w:space="0" w:color="auto"/>
      </w:divBdr>
    </w:div>
    <w:div w:id="1272784160">
      <w:bodyDiv w:val="1"/>
      <w:marLeft w:val="0"/>
      <w:marRight w:val="0"/>
      <w:marTop w:val="0"/>
      <w:marBottom w:val="0"/>
      <w:divBdr>
        <w:top w:val="none" w:sz="0" w:space="0" w:color="auto"/>
        <w:left w:val="none" w:sz="0" w:space="0" w:color="auto"/>
        <w:bottom w:val="none" w:sz="0" w:space="0" w:color="auto"/>
        <w:right w:val="none" w:sz="0" w:space="0" w:color="auto"/>
      </w:divBdr>
    </w:div>
    <w:div w:id="1279525646">
      <w:bodyDiv w:val="1"/>
      <w:marLeft w:val="0"/>
      <w:marRight w:val="0"/>
      <w:marTop w:val="0"/>
      <w:marBottom w:val="0"/>
      <w:divBdr>
        <w:top w:val="none" w:sz="0" w:space="0" w:color="auto"/>
        <w:left w:val="none" w:sz="0" w:space="0" w:color="auto"/>
        <w:bottom w:val="none" w:sz="0" w:space="0" w:color="auto"/>
        <w:right w:val="none" w:sz="0" w:space="0" w:color="auto"/>
      </w:divBdr>
    </w:div>
    <w:div w:id="1288388651">
      <w:bodyDiv w:val="1"/>
      <w:marLeft w:val="0"/>
      <w:marRight w:val="0"/>
      <w:marTop w:val="0"/>
      <w:marBottom w:val="0"/>
      <w:divBdr>
        <w:top w:val="none" w:sz="0" w:space="0" w:color="auto"/>
        <w:left w:val="none" w:sz="0" w:space="0" w:color="auto"/>
        <w:bottom w:val="none" w:sz="0" w:space="0" w:color="auto"/>
        <w:right w:val="none" w:sz="0" w:space="0" w:color="auto"/>
      </w:divBdr>
    </w:div>
    <w:div w:id="1289749627">
      <w:bodyDiv w:val="1"/>
      <w:marLeft w:val="0"/>
      <w:marRight w:val="0"/>
      <w:marTop w:val="0"/>
      <w:marBottom w:val="0"/>
      <w:divBdr>
        <w:top w:val="none" w:sz="0" w:space="0" w:color="auto"/>
        <w:left w:val="none" w:sz="0" w:space="0" w:color="auto"/>
        <w:bottom w:val="none" w:sz="0" w:space="0" w:color="auto"/>
        <w:right w:val="none" w:sz="0" w:space="0" w:color="auto"/>
      </w:divBdr>
    </w:div>
    <w:div w:id="1310937948">
      <w:bodyDiv w:val="1"/>
      <w:marLeft w:val="0"/>
      <w:marRight w:val="0"/>
      <w:marTop w:val="0"/>
      <w:marBottom w:val="0"/>
      <w:divBdr>
        <w:top w:val="none" w:sz="0" w:space="0" w:color="auto"/>
        <w:left w:val="none" w:sz="0" w:space="0" w:color="auto"/>
        <w:bottom w:val="none" w:sz="0" w:space="0" w:color="auto"/>
        <w:right w:val="none" w:sz="0" w:space="0" w:color="auto"/>
      </w:divBdr>
    </w:div>
    <w:div w:id="1313564577">
      <w:bodyDiv w:val="1"/>
      <w:marLeft w:val="0"/>
      <w:marRight w:val="0"/>
      <w:marTop w:val="0"/>
      <w:marBottom w:val="0"/>
      <w:divBdr>
        <w:top w:val="none" w:sz="0" w:space="0" w:color="auto"/>
        <w:left w:val="none" w:sz="0" w:space="0" w:color="auto"/>
        <w:bottom w:val="none" w:sz="0" w:space="0" w:color="auto"/>
        <w:right w:val="none" w:sz="0" w:space="0" w:color="auto"/>
      </w:divBdr>
    </w:div>
    <w:div w:id="1313757443">
      <w:bodyDiv w:val="1"/>
      <w:marLeft w:val="0"/>
      <w:marRight w:val="0"/>
      <w:marTop w:val="0"/>
      <w:marBottom w:val="0"/>
      <w:divBdr>
        <w:top w:val="none" w:sz="0" w:space="0" w:color="auto"/>
        <w:left w:val="none" w:sz="0" w:space="0" w:color="auto"/>
        <w:bottom w:val="none" w:sz="0" w:space="0" w:color="auto"/>
        <w:right w:val="none" w:sz="0" w:space="0" w:color="auto"/>
      </w:divBdr>
    </w:div>
    <w:div w:id="1314532057">
      <w:bodyDiv w:val="1"/>
      <w:marLeft w:val="0"/>
      <w:marRight w:val="0"/>
      <w:marTop w:val="0"/>
      <w:marBottom w:val="0"/>
      <w:divBdr>
        <w:top w:val="none" w:sz="0" w:space="0" w:color="auto"/>
        <w:left w:val="none" w:sz="0" w:space="0" w:color="auto"/>
        <w:bottom w:val="none" w:sz="0" w:space="0" w:color="auto"/>
        <w:right w:val="none" w:sz="0" w:space="0" w:color="auto"/>
      </w:divBdr>
    </w:div>
    <w:div w:id="1360475198">
      <w:bodyDiv w:val="1"/>
      <w:marLeft w:val="0"/>
      <w:marRight w:val="0"/>
      <w:marTop w:val="0"/>
      <w:marBottom w:val="0"/>
      <w:divBdr>
        <w:top w:val="none" w:sz="0" w:space="0" w:color="auto"/>
        <w:left w:val="none" w:sz="0" w:space="0" w:color="auto"/>
        <w:bottom w:val="none" w:sz="0" w:space="0" w:color="auto"/>
        <w:right w:val="none" w:sz="0" w:space="0" w:color="auto"/>
      </w:divBdr>
    </w:div>
    <w:div w:id="1379089954">
      <w:bodyDiv w:val="1"/>
      <w:marLeft w:val="0"/>
      <w:marRight w:val="0"/>
      <w:marTop w:val="0"/>
      <w:marBottom w:val="0"/>
      <w:divBdr>
        <w:top w:val="none" w:sz="0" w:space="0" w:color="auto"/>
        <w:left w:val="none" w:sz="0" w:space="0" w:color="auto"/>
        <w:bottom w:val="none" w:sz="0" w:space="0" w:color="auto"/>
        <w:right w:val="none" w:sz="0" w:space="0" w:color="auto"/>
      </w:divBdr>
    </w:div>
    <w:div w:id="1386101932">
      <w:bodyDiv w:val="1"/>
      <w:marLeft w:val="0"/>
      <w:marRight w:val="0"/>
      <w:marTop w:val="0"/>
      <w:marBottom w:val="0"/>
      <w:divBdr>
        <w:top w:val="none" w:sz="0" w:space="0" w:color="auto"/>
        <w:left w:val="none" w:sz="0" w:space="0" w:color="auto"/>
        <w:bottom w:val="none" w:sz="0" w:space="0" w:color="auto"/>
        <w:right w:val="none" w:sz="0" w:space="0" w:color="auto"/>
      </w:divBdr>
    </w:div>
    <w:div w:id="1392118409">
      <w:bodyDiv w:val="1"/>
      <w:marLeft w:val="0"/>
      <w:marRight w:val="0"/>
      <w:marTop w:val="0"/>
      <w:marBottom w:val="0"/>
      <w:divBdr>
        <w:top w:val="none" w:sz="0" w:space="0" w:color="auto"/>
        <w:left w:val="none" w:sz="0" w:space="0" w:color="auto"/>
        <w:bottom w:val="none" w:sz="0" w:space="0" w:color="auto"/>
        <w:right w:val="none" w:sz="0" w:space="0" w:color="auto"/>
      </w:divBdr>
    </w:div>
    <w:div w:id="1393313789">
      <w:bodyDiv w:val="1"/>
      <w:marLeft w:val="0"/>
      <w:marRight w:val="0"/>
      <w:marTop w:val="0"/>
      <w:marBottom w:val="0"/>
      <w:divBdr>
        <w:top w:val="none" w:sz="0" w:space="0" w:color="auto"/>
        <w:left w:val="none" w:sz="0" w:space="0" w:color="auto"/>
        <w:bottom w:val="none" w:sz="0" w:space="0" w:color="auto"/>
        <w:right w:val="none" w:sz="0" w:space="0" w:color="auto"/>
      </w:divBdr>
    </w:div>
    <w:div w:id="1402436796">
      <w:bodyDiv w:val="1"/>
      <w:marLeft w:val="0"/>
      <w:marRight w:val="0"/>
      <w:marTop w:val="0"/>
      <w:marBottom w:val="0"/>
      <w:divBdr>
        <w:top w:val="none" w:sz="0" w:space="0" w:color="auto"/>
        <w:left w:val="none" w:sz="0" w:space="0" w:color="auto"/>
        <w:bottom w:val="none" w:sz="0" w:space="0" w:color="auto"/>
        <w:right w:val="none" w:sz="0" w:space="0" w:color="auto"/>
      </w:divBdr>
    </w:div>
    <w:div w:id="1402828191">
      <w:bodyDiv w:val="1"/>
      <w:marLeft w:val="0"/>
      <w:marRight w:val="0"/>
      <w:marTop w:val="0"/>
      <w:marBottom w:val="0"/>
      <w:divBdr>
        <w:top w:val="none" w:sz="0" w:space="0" w:color="auto"/>
        <w:left w:val="none" w:sz="0" w:space="0" w:color="auto"/>
        <w:bottom w:val="none" w:sz="0" w:space="0" w:color="auto"/>
        <w:right w:val="none" w:sz="0" w:space="0" w:color="auto"/>
      </w:divBdr>
      <w:divsChild>
        <w:div w:id="83694846">
          <w:marLeft w:val="1166"/>
          <w:marRight w:val="0"/>
          <w:marTop w:val="86"/>
          <w:marBottom w:val="0"/>
          <w:divBdr>
            <w:top w:val="none" w:sz="0" w:space="0" w:color="auto"/>
            <w:left w:val="none" w:sz="0" w:space="0" w:color="auto"/>
            <w:bottom w:val="none" w:sz="0" w:space="0" w:color="auto"/>
            <w:right w:val="none" w:sz="0" w:space="0" w:color="auto"/>
          </w:divBdr>
        </w:div>
        <w:div w:id="982390105">
          <w:marLeft w:val="547"/>
          <w:marRight w:val="0"/>
          <w:marTop w:val="86"/>
          <w:marBottom w:val="0"/>
          <w:divBdr>
            <w:top w:val="none" w:sz="0" w:space="0" w:color="auto"/>
            <w:left w:val="none" w:sz="0" w:space="0" w:color="auto"/>
            <w:bottom w:val="none" w:sz="0" w:space="0" w:color="auto"/>
            <w:right w:val="none" w:sz="0" w:space="0" w:color="auto"/>
          </w:divBdr>
        </w:div>
        <w:div w:id="1490949697">
          <w:marLeft w:val="1166"/>
          <w:marRight w:val="0"/>
          <w:marTop w:val="86"/>
          <w:marBottom w:val="0"/>
          <w:divBdr>
            <w:top w:val="none" w:sz="0" w:space="0" w:color="auto"/>
            <w:left w:val="none" w:sz="0" w:space="0" w:color="auto"/>
            <w:bottom w:val="none" w:sz="0" w:space="0" w:color="auto"/>
            <w:right w:val="none" w:sz="0" w:space="0" w:color="auto"/>
          </w:divBdr>
        </w:div>
      </w:divsChild>
    </w:div>
    <w:div w:id="1405645888">
      <w:bodyDiv w:val="1"/>
      <w:marLeft w:val="0"/>
      <w:marRight w:val="0"/>
      <w:marTop w:val="0"/>
      <w:marBottom w:val="0"/>
      <w:divBdr>
        <w:top w:val="none" w:sz="0" w:space="0" w:color="auto"/>
        <w:left w:val="none" w:sz="0" w:space="0" w:color="auto"/>
        <w:bottom w:val="none" w:sz="0" w:space="0" w:color="auto"/>
        <w:right w:val="none" w:sz="0" w:space="0" w:color="auto"/>
      </w:divBdr>
    </w:div>
    <w:div w:id="1436099171">
      <w:bodyDiv w:val="1"/>
      <w:marLeft w:val="0"/>
      <w:marRight w:val="0"/>
      <w:marTop w:val="0"/>
      <w:marBottom w:val="0"/>
      <w:divBdr>
        <w:top w:val="none" w:sz="0" w:space="0" w:color="auto"/>
        <w:left w:val="none" w:sz="0" w:space="0" w:color="auto"/>
        <w:bottom w:val="none" w:sz="0" w:space="0" w:color="auto"/>
        <w:right w:val="none" w:sz="0" w:space="0" w:color="auto"/>
      </w:divBdr>
    </w:div>
    <w:div w:id="1437871385">
      <w:bodyDiv w:val="1"/>
      <w:marLeft w:val="0"/>
      <w:marRight w:val="0"/>
      <w:marTop w:val="0"/>
      <w:marBottom w:val="0"/>
      <w:divBdr>
        <w:top w:val="none" w:sz="0" w:space="0" w:color="auto"/>
        <w:left w:val="none" w:sz="0" w:space="0" w:color="auto"/>
        <w:bottom w:val="none" w:sz="0" w:space="0" w:color="auto"/>
        <w:right w:val="none" w:sz="0" w:space="0" w:color="auto"/>
      </w:divBdr>
    </w:div>
    <w:div w:id="1529218680">
      <w:bodyDiv w:val="1"/>
      <w:marLeft w:val="0"/>
      <w:marRight w:val="0"/>
      <w:marTop w:val="0"/>
      <w:marBottom w:val="0"/>
      <w:divBdr>
        <w:top w:val="none" w:sz="0" w:space="0" w:color="auto"/>
        <w:left w:val="none" w:sz="0" w:space="0" w:color="auto"/>
        <w:bottom w:val="none" w:sz="0" w:space="0" w:color="auto"/>
        <w:right w:val="none" w:sz="0" w:space="0" w:color="auto"/>
      </w:divBdr>
    </w:div>
    <w:div w:id="1536576680">
      <w:bodyDiv w:val="1"/>
      <w:marLeft w:val="0"/>
      <w:marRight w:val="0"/>
      <w:marTop w:val="0"/>
      <w:marBottom w:val="0"/>
      <w:divBdr>
        <w:top w:val="none" w:sz="0" w:space="0" w:color="auto"/>
        <w:left w:val="none" w:sz="0" w:space="0" w:color="auto"/>
        <w:bottom w:val="none" w:sz="0" w:space="0" w:color="auto"/>
        <w:right w:val="none" w:sz="0" w:space="0" w:color="auto"/>
      </w:divBdr>
    </w:div>
    <w:div w:id="1545605068">
      <w:bodyDiv w:val="1"/>
      <w:marLeft w:val="0"/>
      <w:marRight w:val="0"/>
      <w:marTop w:val="0"/>
      <w:marBottom w:val="0"/>
      <w:divBdr>
        <w:top w:val="none" w:sz="0" w:space="0" w:color="auto"/>
        <w:left w:val="none" w:sz="0" w:space="0" w:color="auto"/>
        <w:bottom w:val="none" w:sz="0" w:space="0" w:color="auto"/>
        <w:right w:val="none" w:sz="0" w:space="0" w:color="auto"/>
      </w:divBdr>
    </w:div>
    <w:div w:id="1555659154">
      <w:bodyDiv w:val="1"/>
      <w:marLeft w:val="0"/>
      <w:marRight w:val="0"/>
      <w:marTop w:val="0"/>
      <w:marBottom w:val="0"/>
      <w:divBdr>
        <w:top w:val="none" w:sz="0" w:space="0" w:color="auto"/>
        <w:left w:val="none" w:sz="0" w:space="0" w:color="auto"/>
        <w:bottom w:val="none" w:sz="0" w:space="0" w:color="auto"/>
        <w:right w:val="none" w:sz="0" w:space="0" w:color="auto"/>
      </w:divBdr>
    </w:div>
    <w:div w:id="1559323238">
      <w:bodyDiv w:val="1"/>
      <w:marLeft w:val="0"/>
      <w:marRight w:val="0"/>
      <w:marTop w:val="0"/>
      <w:marBottom w:val="0"/>
      <w:divBdr>
        <w:top w:val="none" w:sz="0" w:space="0" w:color="auto"/>
        <w:left w:val="none" w:sz="0" w:space="0" w:color="auto"/>
        <w:bottom w:val="none" w:sz="0" w:space="0" w:color="auto"/>
        <w:right w:val="none" w:sz="0" w:space="0" w:color="auto"/>
      </w:divBdr>
    </w:div>
    <w:div w:id="1602445306">
      <w:bodyDiv w:val="1"/>
      <w:marLeft w:val="0"/>
      <w:marRight w:val="0"/>
      <w:marTop w:val="0"/>
      <w:marBottom w:val="0"/>
      <w:divBdr>
        <w:top w:val="none" w:sz="0" w:space="0" w:color="auto"/>
        <w:left w:val="none" w:sz="0" w:space="0" w:color="auto"/>
        <w:bottom w:val="none" w:sz="0" w:space="0" w:color="auto"/>
        <w:right w:val="none" w:sz="0" w:space="0" w:color="auto"/>
      </w:divBdr>
    </w:div>
    <w:div w:id="1602955408">
      <w:bodyDiv w:val="1"/>
      <w:marLeft w:val="0"/>
      <w:marRight w:val="0"/>
      <w:marTop w:val="0"/>
      <w:marBottom w:val="0"/>
      <w:divBdr>
        <w:top w:val="none" w:sz="0" w:space="0" w:color="auto"/>
        <w:left w:val="none" w:sz="0" w:space="0" w:color="auto"/>
        <w:bottom w:val="none" w:sz="0" w:space="0" w:color="auto"/>
        <w:right w:val="none" w:sz="0" w:space="0" w:color="auto"/>
      </w:divBdr>
    </w:div>
    <w:div w:id="1620528115">
      <w:bodyDiv w:val="1"/>
      <w:marLeft w:val="0"/>
      <w:marRight w:val="0"/>
      <w:marTop w:val="0"/>
      <w:marBottom w:val="0"/>
      <w:divBdr>
        <w:top w:val="none" w:sz="0" w:space="0" w:color="auto"/>
        <w:left w:val="none" w:sz="0" w:space="0" w:color="auto"/>
        <w:bottom w:val="none" w:sz="0" w:space="0" w:color="auto"/>
        <w:right w:val="none" w:sz="0" w:space="0" w:color="auto"/>
      </w:divBdr>
    </w:div>
    <w:div w:id="1626883647">
      <w:bodyDiv w:val="1"/>
      <w:marLeft w:val="0"/>
      <w:marRight w:val="0"/>
      <w:marTop w:val="0"/>
      <w:marBottom w:val="0"/>
      <w:divBdr>
        <w:top w:val="none" w:sz="0" w:space="0" w:color="auto"/>
        <w:left w:val="none" w:sz="0" w:space="0" w:color="auto"/>
        <w:bottom w:val="none" w:sz="0" w:space="0" w:color="auto"/>
        <w:right w:val="none" w:sz="0" w:space="0" w:color="auto"/>
      </w:divBdr>
    </w:div>
    <w:div w:id="1652441795">
      <w:bodyDiv w:val="1"/>
      <w:marLeft w:val="0"/>
      <w:marRight w:val="0"/>
      <w:marTop w:val="0"/>
      <w:marBottom w:val="0"/>
      <w:divBdr>
        <w:top w:val="none" w:sz="0" w:space="0" w:color="auto"/>
        <w:left w:val="none" w:sz="0" w:space="0" w:color="auto"/>
        <w:bottom w:val="none" w:sz="0" w:space="0" w:color="auto"/>
        <w:right w:val="none" w:sz="0" w:space="0" w:color="auto"/>
      </w:divBdr>
    </w:div>
    <w:div w:id="1655837965">
      <w:bodyDiv w:val="1"/>
      <w:marLeft w:val="0"/>
      <w:marRight w:val="0"/>
      <w:marTop w:val="0"/>
      <w:marBottom w:val="0"/>
      <w:divBdr>
        <w:top w:val="none" w:sz="0" w:space="0" w:color="auto"/>
        <w:left w:val="none" w:sz="0" w:space="0" w:color="auto"/>
        <w:bottom w:val="none" w:sz="0" w:space="0" w:color="auto"/>
        <w:right w:val="none" w:sz="0" w:space="0" w:color="auto"/>
      </w:divBdr>
    </w:div>
    <w:div w:id="1664503998">
      <w:bodyDiv w:val="1"/>
      <w:marLeft w:val="0"/>
      <w:marRight w:val="0"/>
      <w:marTop w:val="0"/>
      <w:marBottom w:val="0"/>
      <w:divBdr>
        <w:top w:val="none" w:sz="0" w:space="0" w:color="auto"/>
        <w:left w:val="none" w:sz="0" w:space="0" w:color="auto"/>
        <w:bottom w:val="none" w:sz="0" w:space="0" w:color="auto"/>
        <w:right w:val="none" w:sz="0" w:space="0" w:color="auto"/>
      </w:divBdr>
    </w:div>
    <w:div w:id="1694306715">
      <w:bodyDiv w:val="1"/>
      <w:marLeft w:val="0"/>
      <w:marRight w:val="0"/>
      <w:marTop w:val="0"/>
      <w:marBottom w:val="0"/>
      <w:divBdr>
        <w:top w:val="none" w:sz="0" w:space="0" w:color="auto"/>
        <w:left w:val="none" w:sz="0" w:space="0" w:color="auto"/>
        <w:bottom w:val="none" w:sz="0" w:space="0" w:color="auto"/>
        <w:right w:val="none" w:sz="0" w:space="0" w:color="auto"/>
      </w:divBdr>
    </w:div>
    <w:div w:id="1695813492">
      <w:bodyDiv w:val="1"/>
      <w:marLeft w:val="0"/>
      <w:marRight w:val="0"/>
      <w:marTop w:val="0"/>
      <w:marBottom w:val="0"/>
      <w:divBdr>
        <w:top w:val="none" w:sz="0" w:space="0" w:color="auto"/>
        <w:left w:val="none" w:sz="0" w:space="0" w:color="auto"/>
        <w:bottom w:val="none" w:sz="0" w:space="0" w:color="auto"/>
        <w:right w:val="none" w:sz="0" w:space="0" w:color="auto"/>
      </w:divBdr>
    </w:div>
    <w:div w:id="1701932960">
      <w:bodyDiv w:val="1"/>
      <w:marLeft w:val="0"/>
      <w:marRight w:val="0"/>
      <w:marTop w:val="0"/>
      <w:marBottom w:val="0"/>
      <w:divBdr>
        <w:top w:val="none" w:sz="0" w:space="0" w:color="auto"/>
        <w:left w:val="none" w:sz="0" w:space="0" w:color="auto"/>
        <w:bottom w:val="none" w:sz="0" w:space="0" w:color="auto"/>
        <w:right w:val="none" w:sz="0" w:space="0" w:color="auto"/>
      </w:divBdr>
    </w:div>
    <w:div w:id="1702395275">
      <w:bodyDiv w:val="1"/>
      <w:marLeft w:val="0"/>
      <w:marRight w:val="0"/>
      <w:marTop w:val="0"/>
      <w:marBottom w:val="0"/>
      <w:divBdr>
        <w:top w:val="none" w:sz="0" w:space="0" w:color="auto"/>
        <w:left w:val="none" w:sz="0" w:space="0" w:color="auto"/>
        <w:bottom w:val="none" w:sz="0" w:space="0" w:color="auto"/>
        <w:right w:val="none" w:sz="0" w:space="0" w:color="auto"/>
      </w:divBdr>
    </w:div>
    <w:div w:id="1719233469">
      <w:bodyDiv w:val="1"/>
      <w:marLeft w:val="0"/>
      <w:marRight w:val="0"/>
      <w:marTop w:val="0"/>
      <w:marBottom w:val="0"/>
      <w:divBdr>
        <w:top w:val="none" w:sz="0" w:space="0" w:color="auto"/>
        <w:left w:val="none" w:sz="0" w:space="0" w:color="auto"/>
        <w:bottom w:val="none" w:sz="0" w:space="0" w:color="auto"/>
        <w:right w:val="none" w:sz="0" w:space="0" w:color="auto"/>
      </w:divBdr>
    </w:div>
    <w:div w:id="1725375487">
      <w:bodyDiv w:val="1"/>
      <w:marLeft w:val="0"/>
      <w:marRight w:val="0"/>
      <w:marTop w:val="0"/>
      <w:marBottom w:val="0"/>
      <w:divBdr>
        <w:top w:val="none" w:sz="0" w:space="0" w:color="auto"/>
        <w:left w:val="none" w:sz="0" w:space="0" w:color="auto"/>
        <w:bottom w:val="none" w:sz="0" w:space="0" w:color="auto"/>
        <w:right w:val="none" w:sz="0" w:space="0" w:color="auto"/>
      </w:divBdr>
    </w:div>
    <w:div w:id="1745881356">
      <w:bodyDiv w:val="1"/>
      <w:marLeft w:val="0"/>
      <w:marRight w:val="0"/>
      <w:marTop w:val="0"/>
      <w:marBottom w:val="0"/>
      <w:divBdr>
        <w:top w:val="none" w:sz="0" w:space="0" w:color="auto"/>
        <w:left w:val="none" w:sz="0" w:space="0" w:color="auto"/>
        <w:bottom w:val="none" w:sz="0" w:space="0" w:color="auto"/>
        <w:right w:val="none" w:sz="0" w:space="0" w:color="auto"/>
      </w:divBdr>
    </w:div>
    <w:div w:id="1771586337">
      <w:bodyDiv w:val="1"/>
      <w:marLeft w:val="0"/>
      <w:marRight w:val="0"/>
      <w:marTop w:val="0"/>
      <w:marBottom w:val="0"/>
      <w:divBdr>
        <w:top w:val="none" w:sz="0" w:space="0" w:color="auto"/>
        <w:left w:val="none" w:sz="0" w:space="0" w:color="auto"/>
        <w:bottom w:val="none" w:sz="0" w:space="0" w:color="auto"/>
        <w:right w:val="none" w:sz="0" w:space="0" w:color="auto"/>
      </w:divBdr>
    </w:div>
    <w:div w:id="1793396499">
      <w:bodyDiv w:val="1"/>
      <w:marLeft w:val="0"/>
      <w:marRight w:val="0"/>
      <w:marTop w:val="0"/>
      <w:marBottom w:val="0"/>
      <w:divBdr>
        <w:top w:val="none" w:sz="0" w:space="0" w:color="auto"/>
        <w:left w:val="none" w:sz="0" w:space="0" w:color="auto"/>
        <w:bottom w:val="none" w:sz="0" w:space="0" w:color="auto"/>
        <w:right w:val="none" w:sz="0" w:space="0" w:color="auto"/>
      </w:divBdr>
    </w:div>
    <w:div w:id="1794789820">
      <w:bodyDiv w:val="1"/>
      <w:marLeft w:val="0"/>
      <w:marRight w:val="0"/>
      <w:marTop w:val="0"/>
      <w:marBottom w:val="0"/>
      <w:divBdr>
        <w:top w:val="none" w:sz="0" w:space="0" w:color="auto"/>
        <w:left w:val="none" w:sz="0" w:space="0" w:color="auto"/>
        <w:bottom w:val="none" w:sz="0" w:space="0" w:color="auto"/>
        <w:right w:val="none" w:sz="0" w:space="0" w:color="auto"/>
      </w:divBdr>
    </w:div>
    <w:div w:id="1809125036">
      <w:bodyDiv w:val="1"/>
      <w:marLeft w:val="0"/>
      <w:marRight w:val="0"/>
      <w:marTop w:val="0"/>
      <w:marBottom w:val="0"/>
      <w:divBdr>
        <w:top w:val="none" w:sz="0" w:space="0" w:color="auto"/>
        <w:left w:val="none" w:sz="0" w:space="0" w:color="auto"/>
        <w:bottom w:val="none" w:sz="0" w:space="0" w:color="auto"/>
        <w:right w:val="none" w:sz="0" w:space="0" w:color="auto"/>
      </w:divBdr>
    </w:div>
    <w:div w:id="1826509710">
      <w:bodyDiv w:val="1"/>
      <w:marLeft w:val="0"/>
      <w:marRight w:val="0"/>
      <w:marTop w:val="0"/>
      <w:marBottom w:val="0"/>
      <w:divBdr>
        <w:top w:val="none" w:sz="0" w:space="0" w:color="auto"/>
        <w:left w:val="none" w:sz="0" w:space="0" w:color="auto"/>
        <w:bottom w:val="none" w:sz="0" w:space="0" w:color="auto"/>
        <w:right w:val="none" w:sz="0" w:space="0" w:color="auto"/>
      </w:divBdr>
    </w:div>
    <w:div w:id="1838961332">
      <w:bodyDiv w:val="1"/>
      <w:marLeft w:val="0"/>
      <w:marRight w:val="0"/>
      <w:marTop w:val="0"/>
      <w:marBottom w:val="0"/>
      <w:divBdr>
        <w:top w:val="none" w:sz="0" w:space="0" w:color="auto"/>
        <w:left w:val="none" w:sz="0" w:space="0" w:color="auto"/>
        <w:bottom w:val="none" w:sz="0" w:space="0" w:color="auto"/>
        <w:right w:val="none" w:sz="0" w:space="0" w:color="auto"/>
      </w:divBdr>
    </w:div>
    <w:div w:id="1853757218">
      <w:bodyDiv w:val="1"/>
      <w:marLeft w:val="0"/>
      <w:marRight w:val="0"/>
      <w:marTop w:val="0"/>
      <w:marBottom w:val="0"/>
      <w:divBdr>
        <w:top w:val="none" w:sz="0" w:space="0" w:color="auto"/>
        <w:left w:val="none" w:sz="0" w:space="0" w:color="auto"/>
        <w:bottom w:val="none" w:sz="0" w:space="0" w:color="auto"/>
        <w:right w:val="none" w:sz="0" w:space="0" w:color="auto"/>
      </w:divBdr>
    </w:div>
    <w:div w:id="1860386807">
      <w:bodyDiv w:val="1"/>
      <w:marLeft w:val="0"/>
      <w:marRight w:val="0"/>
      <w:marTop w:val="0"/>
      <w:marBottom w:val="0"/>
      <w:divBdr>
        <w:top w:val="none" w:sz="0" w:space="0" w:color="auto"/>
        <w:left w:val="none" w:sz="0" w:space="0" w:color="auto"/>
        <w:bottom w:val="none" w:sz="0" w:space="0" w:color="auto"/>
        <w:right w:val="none" w:sz="0" w:space="0" w:color="auto"/>
      </w:divBdr>
    </w:div>
    <w:div w:id="1865315892">
      <w:bodyDiv w:val="1"/>
      <w:marLeft w:val="0"/>
      <w:marRight w:val="0"/>
      <w:marTop w:val="0"/>
      <w:marBottom w:val="0"/>
      <w:divBdr>
        <w:top w:val="none" w:sz="0" w:space="0" w:color="auto"/>
        <w:left w:val="none" w:sz="0" w:space="0" w:color="auto"/>
        <w:bottom w:val="none" w:sz="0" w:space="0" w:color="auto"/>
        <w:right w:val="none" w:sz="0" w:space="0" w:color="auto"/>
      </w:divBdr>
    </w:div>
    <w:div w:id="1908373416">
      <w:bodyDiv w:val="1"/>
      <w:marLeft w:val="0"/>
      <w:marRight w:val="0"/>
      <w:marTop w:val="0"/>
      <w:marBottom w:val="0"/>
      <w:divBdr>
        <w:top w:val="none" w:sz="0" w:space="0" w:color="auto"/>
        <w:left w:val="none" w:sz="0" w:space="0" w:color="auto"/>
        <w:bottom w:val="none" w:sz="0" w:space="0" w:color="auto"/>
        <w:right w:val="none" w:sz="0" w:space="0" w:color="auto"/>
      </w:divBdr>
    </w:div>
    <w:div w:id="1921790366">
      <w:bodyDiv w:val="1"/>
      <w:marLeft w:val="0"/>
      <w:marRight w:val="0"/>
      <w:marTop w:val="0"/>
      <w:marBottom w:val="0"/>
      <w:divBdr>
        <w:top w:val="none" w:sz="0" w:space="0" w:color="auto"/>
        <w:left w:val="none" w:sz="0" w:space="0" w:color="auto"/>
        <w:bottom w:val="none" w:sz="0" w:space="0" w:color="auto"/>
        <w:right w:val="none" w:sz="0" w:space="0" w:color="auto"/>
      </w:divBdr>
    </w:div>
    <w:div w:id="1927568121">
      <w:bodyDiv w:val="1"/>
      <w:marLeft w:val="0"/>
      <w:marRight w:val="0"/>
      <w:marTop w:val="0"/>
      <w:marBottom w:val="0"/>
      <w:divBdr>
        <w:top w:val="none" w:sz="0" w:space="0" w:color="auto"/>
        <w:left w:val="none" w:sz="0" w:space="0" w:color="auto"/>
        <w:bottom w:val="none" w:sz="0" w:space="0" w:color="auto"/>
        <w:right w:val="none" w:sz="0" w:space="0" w:color="auto"/>
      </w:divBdr>
    </w:div>
    <w:div w:id="1938630589">
      <w:bodyDiv w:val="1"/>
      <w:marLeft w:val="0"/>
      <w:marRight w:val="0"/>
      <w:marTop w:val="0"/>
      <w:marBottom w:val="0"/>
      <w:divBdr>
        <w:top w:val="none" w:sz="0" w:space="0" w:color="auto"/>
        <w:left w:val="none" w:sz="0" w:space="0" w:color="auto"/>
        <w:bottom w:val="none" w:sz="0" w:space="0" w:color="auto"/>
        <w:right w:val="none" w:sz="0" w:space="0" w:color="auto"/>
      </w:divBdr>
    </w:div>
    <w:div w:id="1943101150">
      <w:bodyDiv w:val="1"/>
      <w:marLeft w:val="0"/>
      <w:marRight w:val="0"/>
      <w:marTop w:val="0"/>
      <w:marBottom w:val="0"/>
      <w:divBdr>
        <w:top w:val="none" w:sz="0" w:space="0" w:color="auto"/>
        <w:left w:val="none" w:sz="0" w:space="0" w:color="auto"/>
        <w:bottom w:val="none" w:sz="0" w:space="0" w:color="auto"/>
        <w:right w:val="none" w:sz="0" w:space="0" w:color="auto"/>
      </w:divBdr>
    </w:div>
    <w:div w:id="1968701547">
      <w:bodyDiv w:val="1"/>
      <w:marLeft w:val="0"/>
      <w:marRight w:val="0"/>
      <w:marTop w:val="0"/>
      <w:marBottom w:val="0"/>
      <w:divBdr>
        <w:top w:val="none" w:sz="0" w:space="0" w:color="auto"/>
        <w:left w:val="none" w:sz="0" w:space="0" w:color="auto"/>
        <w:bottom w:val="none" w:sz="0" w:space="0" w:color="auto"/>
        <w:right w:val="none" w:sz="0" w:space="0" w:color="auto"/>
      </w:divBdr>
    </w:div>
    <w:div w:id="1985697439">
      <w:bodyDiv w:val="1"/>
      <w:marLeft w:val="0"/>
      <w:marRight w:val="0"/>
      <w:marTop w:val="0"/>
      <w:marBottom w:val="0"/>
      <w:divBdr>
        <w:top w:val="none" w:sz="0" w:space="0" w:color="auto"/>
        <w:left w:val="none" w:sz="0" w:space="0" w:color="auto"/>
        <w:bottom w:val="none" w:sz="0" w:space="0" w:color="auto"/>
        <w:right w:val="none" w:sz="0" w:space="0" w:color="auto"/>
      </w:divBdr>
    </w:div>
    <w:div w:id="1986154050">
      <w:bodyDiv w:val="1"/>
      <w:marLeft w:val="0"/>
      <w:marRight w:val="0"/>
      <w:marTop w:val="0"/>
      <w:marBottom w:val="0"/>
      <w:divBdr>
        <w:top w:val="none" w:sz="0" w:space="0" w:color="auto"/>
        <w:left w:val="none" w:sz="0" w:space="0" w:color="auto"/>
        <w:bottom w:val="none" w:sz="0" w:space="0" w:color="auto"/>
        <w:right w:val="none" w:sz="0" w:space="0" w:color="auto"/>
      </w:divBdr>
    </w:div>
    <w:div w:id="1988707424">
      <w:bodyDiv w:val="1"/>
      <w:marLeft w:val="0"/>
      <w:marRight w:val="0"/>
      <w:marTop w:val="0"/>
      <w:marBottom w:val="0"/>
      <w:divBdr>
        <w:top w:val="none" w:sz="0" w:space="0" w:color="auto"/>
        <w:left w:val="none" w:sz="0" w:space="0" w:color="auto"/>
        <w:bottom w:val="none" w:sz="0" w:space="0" w:color="auto"/>
        <w:right w:val="none" w:sz="0" w:space="0" w:color="auto"/>
      </w:divBdr>
    </w:div>
    <w:div w:id="2052460297">
      <w:bodyDiv w:val="1"/>
      <w:marLeft w:val="0"/>
      <w:marRight w:val="0"/>
      <w:marTop w:val="0"/>
      <w:marBottom w:val="0"/>
      <w:divBdr>
        <w:top w:val="none" w:sz="0" w:space="0" w:color="auto"/>
        <w:left w:val="none" w:sz="0" w:space="0" w:color="auto"/>
        <w:bottom w:val="none" w:sz="0" w:space="0" w:color="auto"/>
        <w:right w:val="none" w:sz="0" w:space="0" w:color="auto"/>
      </w:divBdr>
    </w:div>
    <w:div w:id="2057074257">
      <w:bodyDiv w:val="1"/>
      <w:marLeft w:val="0"/>
      <w:marRight w:val="0"/>
      <w:marTop w:val="0"/>
      <w:marBottom w:val="0"/>
      <w:divBdr>
        <w:top w:val="none" w:sz="0" w:space="0" w:color="auto"/>
        <w:left w:val="none" w:sz="0" w:space="0" w:color="auto"/>
        <w:bottom w:val="none" w:sz="0" w:space="0" w:color="auto"/>
        <w:right w:val="none" w:sz="0" w:space="0" w:color="auto"/>
      </w:divBdr>
    </w:div>
    <w:div w:id="2071228023">
      <w:bodyDiv w:val="1"/>
      <w:marLeft w:val="0"/>
      <w:marRight w:val="0"/>
      <w:marTop w:val="0"/>
      <w:marBottom w:val="0"/>
      <w:divBdr>
        <w:top w:val="none" w:sz="0" w:space="0" w:color="auto"/>
        <w:left w:val="none" w:sz="0" w:space="0" w:color="auto"/>
        <w:bottom w:val="none" w:sz="0" w:space="0" w:color="auto"/>
        <w:right w:val="none" w:sz="0" w:space="0" w:color="auto"/>
      </w:divBdr>
    </w:div>
    <w:div w:id="2098012019">
      <w:bodyDiv w:val="1"/>
      <w:marLeft w:val="0"/>
      <w:marRight w:val="0"/>
      <w:marTop w:val="0"/>
      <w:marBottom w:val="0"/>
      <w:divBdr>
        <w:top w:val="none" w:sz="0" w:space="0" w:color="auto"/>
        <w:left w:val="none" w:sz="0" w:space="0" w:color="auto"/>
        <w:bottom w:val="none" w:sz="0" w:space="0" w:color="auto"/>
        <w:right w:val="none" w:sz="0" w:space="0" w:color="auto"/>
      </w:divBdr>
    </w:div>
    <w:div w:id="2106918331">
      <w:bodyDiv w:val="1"/>
      <w:marLeft w:val="0"/>
      <w:marRight w:val="0"/>
      <w:marTop w:val="0"/>
      <w:marBottom w:val="0"/>
      <w:divBdr>
        <w:top w:val="none" w:sz="0" w:space="0" w:color="auto"/>
        <w:left w:val="none" w:sz="0" w:space="0" w:color="auto"/>
        <w:bottom w:val="none" w:sz="0" w:space="0" w:color="auto"/>
        <w:right w:val="none" w:sz="0" w:space="0" w:color="auto"/>
      </w:divBdr>
    </w:div>
    <w:div w:id="2127116612">
      <w:bodyDiv w:val="1"/>
      <w:marLeft w:val="0"/>
      <w:marRight w:val="0"/>
      <w:marTop w:val="0"/>
      <w:marBottom w:val="0"/>
      <w:divBdr>
        <w:top w:val="none" w:sz="0" w:space="0" w:color="auto"/>
        <w:left w:val="none" w:sz="0" w:space="0" w:color="auto"/>
        <w:bottom w:val="none" w:sz="0" w:space="0" w:color="auto"/>
        <w:right w:val="none" w:sz="0" w:space="0" w:color="auto"/>
      </w:divBdr>
    </w:div>
    <w:div w:id="2137991333">
      <w:bodyDiv w:val="1"/>
      <w:marLeft w:val="0"/>
      <w:marRight w:val="0"/>
      <w:marTop w:val="0"/>
      <w:marBottom w:val="0"/>
      <w:divBdr>
        <w:top w:val="none" w:sz="0" w:space="0" w:color="auto"/>
        <w:left w:val="none" w:sz="0" w:space="0" w:color="auto"/>
        <w:bottom w:val="none" w:sz="0" w:space="0" w:color="auto"/>
        <w:right w:val="none" w:sz="0" w:space="0" w:color="auto"/>
      </w:divBdr>
    </w:div>
    <w:div w:id="214141325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_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A9EFBD6E-8FA5-41AC-9F6B-713B5B4051C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F454114-8C89-47AC-AF76-3EC70D3657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03A10B0-48BD-4C35-9020-7A0A2A36BDC7}">
  <ds:schemaRefs>
    <ds:schemaRef ds:uri="http://schemas.microsoft.com/sharepoint/v3/contenttype/forms"/>
  </ds:schemaRefs>
</ds:datastoreItem>
</file>

<file path=customXml/itemProps4.xml><?xml version="1.0" encoding="utf-8"?>
<ds:datastoreItem xmlns:ds="http://schemas.openxmlformats.org/officeDocument/2006/customXml" ds:itemID="{839A489C-D0F9-4273-B582-6306642498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5567</TotalTime>
  <Pages>3</Pages>
  <Words>499</Words>
  <Characters>2849</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Investigation of MPAC and RTS Differences Utilizing Conducted ADTF Model</vt:lpstr>
    </vt:vector>
  </TitlesOfParts>
  <Company>Spirent Communications</Company>
  <LinksUpToDate>false</LinksUpToDate>
  <CharactersWithSpaces>3342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Investigation of MPAC and RTS Differences Utilizing Conducted ADTF Model</dc:title>
  <dc:subject/>
  <dc:creator>CAICT</dc:creator>
  <cp:keywords/>
  <dc:description/>
  <cp:lastModifiedBy>Rui1 Zhou 周锐</cp:lastModifiedBy>
  <cp:revision>45</cp:revision>
  <cp:lastPrinted>2019-08-07T05:09:00Z</cp:lastPrinted>
  <dcterms:created xsi:type="dcterms:W3CDTF">2022-08-03T08:47:00Z</dcterms:created>
  <dcterms:modified xsi:type="dcterms:W3CDTF">2022-11-07T11:06:00Z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d7ddfbb02b5b4c4cb46861bf676be08f">
    <vt:lpwstr>CWMCyBlm011N8KjVklSZzLqA91l/XSFQaT7DZdzsy1rZ5/ZeoPPFvxv/JCBuEBlWsFK/c6+sL32rM9MMFjrfBknoQ==</vt:lpwstr>
  </property>
</Properties>
</file>